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color w:val="auto"/>
          <w:w w:val="90"/>
          <w:sz w:val="72"/>
          <w:szCs w:val="72"/>
          <w:highlight w:val="none"/>
        </w:rPr>
      </w:pPr>
    </w:p>
    <w:p>
      <w:pPr>
        <w:spacing w:line="960" w:lineRule="exact"/>
        <w:jc w:val="center"/>
        <w:rPr>
          <w:rFonts w:ascii="宋体" w:hAnsi="宋体" w:cs="宋体"/>
          <w:b/>
          <w:color w:val="auto"/>
          <w:spacing w:val="-23"/>
          <w:w w:val="95"/>
          <w:sz w:val="72"/>
          <w:szCs w:val="72"/>
          <w:highlight w:val="none"/>
        </w:rPr>
      </w:pPr>
      <w:r>
        <w:rPr>
          <w:rFonts w:hint="eastAsia" w:ascii="宋体" w:hAnsi="宋体" w:cs="宋体"/>
          <w:b/>
          <w:color w:val="auto"/>
          <w:spacing w:val="-23"/>
          <w:w w:val="95"/>
          <w:sz w:val="72"/>
          <w:szCs w:val="72"/>
          <w:highlight w:val="none"/>
        </w:rPr>
        <w:t>福建武夷山武鑫工贸有限公司</w:t>
      </w:r>
    </w:p>
    <w:p>
      <w:pPr>
        <w:spacing w:line="960" w:lineRule="exact"/>
        <w:jc w:val="center"/>
        <w:rPr>
          <w:rFonts w:ascii="宋体" w:hAnsi="宋体" w:cs="宋体"/>
          <w:b/>
          <w:color w:val="auto"/>
          <w:sz w:val="72"/>
          <w:szCs w:val="72"/>
          <w:highlight w:val="none"/>
        </w:rPr>
      </w:pPr>
      <w:r>
        <w:rPr>
          <w:rFonts w:hint="eastAsia" w:ascii="宋体" w:hAnsi="宋体" w:cs="宋体"/>
          <w:b/>
          <w:color w:val="auto"/>
          <w:sz w:val="72"/>
          <w:szCs w:val="72"/>
          <w:highlight w:val="none"/>
        </w:rPr>
        <w:t>工程采购项目</w:t>
      </w:r>
    </w:p>
    <w:p>
      <w:pPr>
        <w:jc w:val="both"/>
        <w:rPr>
          <w:rFonts w:ascii="宋体" w:hAnsi="宋体" w:cs="宋体"/>
          <w:b/>
          <w:color w:val="auto"/>
          <w:sz w:val="72"/>
          <w:szCs w:val="72"/>
          <w:highlight w:val="none"/>
        </w:rPr>
      </w:pPr>
    </w:p>
    <w:p>
      <w:pPr>
        <w:jc w:val="both"/>
        <w:rPr>
          <w:rFonts w:ascii="宋体" w:hAnsi="宋体" w:cs="宋体"/>
          <w:b/>
          <w:color w:val="auto"/>
          <w:sz w:val="30"/>
          <w:szCs w:val="30"/>
          <w:highlight w:val="none"/>
        </w:rPr>
      </w:pPr>
    </w:p>
    <w:p>
      <w:pPr>
        <w:jc w:val="center"/>
        <w:rPr>
          <w:rFonts w:ascii="宋体" w:hAnsi="宋体" w:cs="宋体"/>
          <w:b/>
          <w:bCs/>
          <w:color w:val="auto"/>
          <w:sz w:val="72"/>
          <w:szCs w:val="72"/>
          <w:highlight w:val="none"/>
        </w:rPr>
      </w:pPr>
      <w:r>
        <w:rPr>
          <w:rFonts w:hint="eastAsia" w:ascii="宋体" w:hAnsi="宋体" w:cs="宋体"/>
          <w:b/>
          <w:color w:val="auto"/>
          <w:sz w:val="72"/>
          <w:szCs w:val="72"/>
          <w:highlight w:val="none"/>
        </w:rPr>
        <w:t>竞争性磋商文件</w:t>
      </w:r>
    </w:p>
    <w:p>
      <w:pPr>
        <w:pStyle w:val="11"/>
        <w:spacing w:line="360" w:lineRule="auto"/>
        <w:jc w:val="both"/>
        <w:rPr>
          <w:rFonts w:hint="eastAsia" w:asciiTheme="minorEastAsia" w:hAnsiTheme="minorEastAsia" w:cstheme="minorEastAsia"/>
          <w:color w:val="auto"/>
          <w:kern w:val="0"/>
          <w:sz w:val="24"/>
          <w:highlight w:val="none"/>
          <w:lang w:val="en-US" w:eastAsia="zh-CN"/>
        </w:rPr>
      </w:pPr>
    </w:p>
    <w:p>
      <w:pPr>
        <w:pStyle w:val="11"/>
        <w:spacing w:line="360" w:lineRule="auto"/>
        <w:jc w:val="center"/>
        <w:rPr>
          <w:rFonts w:hAnsi="宋体" w:cs="宋体"/>
          <w:b/>
          <w:bCs/>
          <w:color w:val="auto"/>
          <w:sz w:val="30"/>
          <w:szCs w:val="30"/>
          <w:highlight w:val="none"/>
        </w:rPr>
      </w:pPr>
    </w:p>
    <w:p>
      <w:pPr>
        <w:pStyle w:val="11"/>
        <w:spacing w:line="360" w:lineRule="auto"/>
        <w:rPr>
          <w:rFonts w:hAnsi="宋体" w:cs="宋体"/>
          <w:bCs/>
          <w:color w:val="auto"/>
          <w:sz w:val="32"/>
          <w:highlight w:val="none"/>
        </w:rPr>
      </w:pPr>
    </w:p>
    <w:p>
      <w:pPr>
        <w:pStyle w:val="11"/>
        <w:spacing w:line="360" w:lineRule="auto"/>
        <w:rPr>
          <w:rFonts w:hAnsi="宋体" w:cs="宋体"/>
          <w:bCs/>
          <w:color w:val="auto"/>
          <w:sz w:val="32"/>
          <w:highlight w:val="none"/>
        </w:rPr>
      </w:pPr>
    </w:p>
    <w:p>
      <w:pPr>
        <w:pStyle w:val="11"/>
        <w:spacing w:line="560" w:lineRule="exact"/>
        <w:rPr>
          <w:rFonts w:hAnsi="宋体" w:cs="宋体"/>
          <w:bCs/>
          <w:color w:val="auto"/>
          <w:sz w:val="32"/>
          <w:highlight w:val="none"/>
        </w:rPr>
      </w:pPr>
    </w:p>
    <w:p>
      <w:pPr>
        <w:pStyle w:val="11"/>
        <w:spacing w:line="560" w:lineRule="exact"/>
        <w:ind w:left="3196" w:leftChars="760" w:hanging="1600" w:hangingChars="500"/>
        <w:rPr>
          <w:rFonts w:hAnsi="宋体" w:cs="宋体"/>
          <w:bCs/>
          <w:color w:val="auto"/>
          <w:sz w:val="32"/>
          <w:highlight w:val="none"/>
        </w:rPr>
      </w:pPr>
      <w:r>
        <w:rPr>
          <w:rFonts w:hint="eastAsia" w:hAnsi="宋体" w:cs="宋体"/>
          <w:bCs/>
          <w:color w:val="auto"/>
          <w:sz w:val="32"/>
          <w:highlight w:val="none"/>
        </w:rPr>
        <w:t>项目名称：福建武夷山武鑫工贸有限公司2024-2025年度100万元以下小规模工程采购项目</w:t>
      </w:r>
    </w:p>
    <w:p>
      <w:pPr>
        <w:pStyle w:val="11"/>
        <w:spacing w:line="560" w:lineRule="exact"/>
        <w:ind w:firstLine="1600" w:firstLineChars="500"/>
        <w:rPr>
          <w:rFonts w:hAnsi="宋体" w:cs="宋体"/>
          <w:color w:val="auto"/>
          <w:sz w:val="28"/>
          <w:highlight w:val="none"/>
        </w:rPr>
      </w:pPr>
      <w:r>
        <w:rPr>
          <w:rFonts w:hint="eastAsia" w:hAnsi="宋体" w:cs="宋体"/>
          <w:bCs/>
          <w:color w:val="auto"/>
          <w:sz w:val="32"/>
          <w:highlight w:val="none"/>
        </w:rPr>
        <w:t>项目编号：FJCZ-CS-2024-027</w:t>
      </w:r>
    </w:p>
    <w:p>
      <w:pPr>
        <w:pStyle w:val="11"/>
        <w:spacing w:line="560" w:lineRule="exact"/>
        <w:ind w:firstLine="1677" w:firstLineChars="466"/>
        <w:jc w:val="left"/>
        <w:rPr>
          <w:rFonts w:hAnsi="宋体" w:cs="宋体"/>
          <w:color w:val="auto"/>
          <w:spacing w:val="20"/>
          <w:sz w:val="32"/>
          <w:highlight w:val="none"/>
        </w:rPr>
      </w:pPr>
    </w:p>
    <w:p>
      <w:pPr>
        <w:pStyle w:val="11"/>
        <w:spacing w:line="560" w:lineRule="exact"/>
        <w:ind w:firstLine="1677" w:firstLineChars="466"/>
        <w:jc w:val="left"/>
        <w:rPr>
          <w:rFonts w:hAnsi="宋体" w:cs="宋体"/>
          <w:color w:val="auto"/>
          <w:spacing w:val="20"/>
          <w:sz w:val="32"/>
          <w:highlight w:val="none"/>
        </w:rPr>
      </w:pPr>
    </w:p>
    <w:p>
      <w:pPr>
        <w:pStyle w:val="11"/>
        <w:spacing w:line="560" w:lineRule="exact"/>
        <w:ind w:firstLine="1677" w:firstLineChars="466"/>
        <w:jc w:val="left"/>
        <w:rPr>
          <w:rFonts w:hAnsi="宋体" w:cs="宋体"/>
          <w:color w:val="auto"/>
          <w:spacing w:val="20"/>
          <w:sz w:val="32"/>
          <w:highlight w:val="none"/>
        </w:rPr>
      </w:pPr>
    </w:p>
    <w:p>
      <w:pPr>
        <w:pStyle w:val="11"/>
        <w:spacing w:line="560" w:lineRule="exact"/>
        <w:ind w:firstLine="1677" w:firstLineChars="466"/>
        <w:jc w:val="left"/>
        <w:rPr>
          <w:rFonts w:hAnsi="宋体" w:cs="宋体"/>
          <w:bCs/>
          <w:color w:val="auto"/>
          <w:sz w:val="32"/>
          <w:highlight w:val="none"/>
        </w:rPr>
      </w:pPr>
      <w:r>
        <w:rPr>
          <w:rFonts w:hint="eastAsia" w:hAnsi="宋体" w:cs="宋体"/>
          <w:color w:val="auto"/>
          <w:spacing w:val="20"/>
          <w:sz w:val="32"/>
          <w:highlight w:val="none"/>
        </w:rPr>
        <w:t>采购人:</w:t>
      </w:r>
      <w:r>
        <w:rPr>
          <w:rFonts w:hint="eastAsia" w:hAnsi="宋体" w:cs="宋体"/>
          <w:bCs/>
          <w:color w:val="auto"/>
          <w:sz w:val="32"/>
          <w:highlight w:val="none"/>
        </w:rPr>
        <w:t xml:space="preserve"> 福建武夷山武鑫工贸有限公司</w:t>
      </w:r>
    </w:p>
    <w:p>
      <w:pPr>
        <w:pStyle w:val="11"/>
        <w:spacing w:line="360" w:lineRule="auto"/>
        <w:ind w:firstLine="1740" w:firstLineChars="544"/>
        <w:jc w:val="left"/>
        <w:rPr>
          <w:rFonts w:hAnsi="宋体" w:cs="宋体"/>
          <w:bCs/>
          <w:color w:val="auto"/>
          <w:sz w:val="32"/>
          <w:highlight w:val="none"/>
        </w:rPr>
      </w:pPr>
      <w:r>
        <w:rPr>
          <w:rFonts w:hint="eastAsia" w:hAnsi="宋体" w:cs="宋体"/>
          <w:bCs/>
          <w:color w:val="auto"/>
          <w:sz w:val="32"/>
          <w:highlight w:val="none"/>
        </w:rPr>
        <w:t>采购代理机构: 福建诚致项目管理有限公司</w:t>
      </w:r>
    </w:p>
    <w:p>
      <w:pPr>
        <w:pStyle w:val="5"/>
        <w:spacing w:line="780" w:lineRule="exact"/>
        <w:ind w:firstLine="0"/>
        <w:jc w:val="center"/>
        <w:outlineLvl w:val="0"/>
        <w:rPr>
          <w:rFonts w:ascii="宋体" w:hAnsi="宋体" w:cs="宋体"/>
          <w:color w:val="auto"/>
          <w:sz w:val="32"/>
          <w:highlight w:val="none"/>
        </w:rPr>
      </w:pPr>
      <w:r>
        <w:rPr>
          <w:rFonts w:hint="eastAsia" w:ascii="宋体" w:hAnsi="宋体" w:cs="宋体"/>
          <w:color w:val="auto"/>
          <w:sz w:val="32"/>
          <w:highlight w:val="none"/>
        </w:rPr>
        <w:t>二○二四年四月</w:t>
      </w:r>
    </w:p>
    <w:p>
      <w:pPr>
        <w:pStyle w:val="11"/>
        <w:spacing w:line="420" w:lineRule="exact"/>
        <w:jc w:val="center"/>
        <w:outlineLvl w:val="0"/>
        <w:rPr>
          <w:rFonts w:hAnsi="宋体" w:cs="宋体"/>
          <w:b/>
          <w:bCs/>
          <w:color w:val="auto"/>
          <w:sz w:val="32"/>
          <w:highlight w:val="none"/>
        </w:rPr>
      </w:pPr>
      <w:r>
        <w:rPr>
          <w:rFonts w:hint="eastAsia" w:hAnsi="宋体" w:cs="宋体"/>
          <w:b/>
          <w:bCs/>
          <w:color w:val="auto"/>
          <w:sz w:val="32"/>
          <w:highlight w:val="none"/>
        </w:rPr>
        <w:br w:type="page"/>
      </w:r>
    </w:p>
    <w:p>
      <w:pPr>
        <w:pStyle w:val="11"/>
        <w:spacing w:line="420" w:lineRule="exact"/>
        <w:jc w:val="center"/>
        <w:outlineLvl w:val="0"/>
        <w:rPr>
          <w:rFonts w:hAnsi="宋体" w:cs="宋体"/>
          <w:b/>
          <w:bCs/>
          <w:color w:val="auto"/>
          <w:sz w:val="32"/>
          <w:highlight w:val="none"/>
        </w:rPr>
      </w:pPr>
      <w:r>
        <w:rPr>
          <w:rFonts w:hint="eastAsia" w:hAnsi="宋体" w:cs="宋体"/>
          <w:b/>
          <w:bCs/>
          <w:color w:val="auto"/>
          <w:sz w:val="32"/>
          <w:highlight w:val="none"/>
        </w:rPr>
        <w:t>目   录</w:t>
      </w:r>
    </w:p>
    <w:p>
      <w:pPr>
        <w:pStyle w:val="11"/>
        <w:spacing w:line="420" w:lineRule="exact"/>
        <w:jc w:val="center"/>
        <w:outlineLvl w:val="0"/>
        <w:rPr>
          <w:rFonts w:hAnsi="宋体" w:cs="宋体"/>
          <w:b/>
          <w:bCs/>
          <w:color w:val="auto"/>
          <w:sz w:val="28"/>
          <w:szCs w:val="28"/>
          <w:highlight w:val="none"/>
        </w:rPr>
      </w:pPr>
    </w:p>
    <w:p>
      <w:pPr>
        <w:pStyle w:val="5"/>
        <w:snapToGrid w:val="0"/>
        <w:spacing w:line="560" w:lineRule="exact"/>
        <w:ind w:firstLine="0"/>
        <w:jc w:val="distribute"/>
        <w:rPr>
          <w:rFonts w:ascii="宋体" w:hAnsi="宋体" w:cs="宋体"/>
          <w:color w:val="auto"/>
          <w:sz w:val="24"/>
          <w:highlight w:val="none"/>
        </w:rPr>
      </w:pPr>
      <w:r>
        <w:rPr>
          <w:rFonts w:hint="eastAsia" w:ascii="宋体" w:hAnsi="宋体" w:cs="宋体"/>
          <w:color w:val="auto"/>
          <w:sz w:val="24"/>
          <w:highlight w:val="none"/>
        </w:rPr>
        <w:t>第一章    磋商邀请……………………………………………………………………  3</w:t>
      </w:r>
    </w:p>
    <w:p>
      <w:pPr>
        <w:pStyle w:val="5"/>
        <w:snapToGrid w:val="0"/>
        <w:spacing w:line="560" w:lineRule="exact"/>
        <w:ind w:firstLine="0"/>
        <w:jc w:val="distribute"/>
        <w:rPr>
          <w:rFonts w:ascii="宋体" w:hAnsi="宋体" w:cs="宋体"/>
          <w:color w:val="auto"/>
          <w:sz w:val="24"/>
          <w:highlight w:val="none"/>
        </w:rPr>
      </w:pPr>
      <w:r>
        <w:rPr>
          <w:rFonts w:hint="eastAsia" w:ascii="宋体" w:hAnsi="宋体" w:cs="宋体"/>
          <w:color w:val="auto"/>
          <w:sz w:val="24"/>
          <w:highlight w:val="none"/>
        </w:rPr>
        <w:t xml:space="preserve">  一、 磋商邀请函 ……………………………………………………………………  3</w:t>
      </w:r>
    </w:p>
    <w:p>
      <w:pPr>
        <w:pStyle w:val="5"/>
        <w:snapToGrid w:val="0"/>
        <w:spacing w:line="560" w:lineRule="exact"/>
        <w:ind w:firstLine="0"/>
        <w:jc w:val="distribute"/>
        <w:rPr>
          <w:rFonts w:ascii="宋体" w:hAnsi="宋体" w:cs="宋体"/>
          <w:color w:val="auto"/>
          <w:sz w:val="24"/>
          <w:highlight w:val="none"/>
        </w:rPr>
      </w:pPr>
      <w:r>
        <w:rPr>
          <w:rFonts w:hint="eastAsia" w:ascii="宋体" w:hAnsi="宋体" w:cs="宋体"/>
          <w:color w:val="auto"/>
          <w:sz w:val="24"/>
          <w:highlight w:val="none"/>
        </w:rPr>
        <w:t xml:space="preserve">  二、 磋商项目一览表 ………………………………………………………………  5</w:t>
      </w:r>
    </w:p>
    <w:p>
      <w:pPr>
        <w:pStyle w:val="5"/>
        <w:snapToGrid w:val="0"/>
        <w:spacing w:line="560" w:lineRule="exact"/>
        <w:ind w:firstLine="0"/>
        <w:jc w:val="distribute"/>
        <w:rPr>
          <w:rFonts w:ascii="宋体" w:hAnsi="宋体" w:cs="宋体"/>
          <w:color w:val="auto"/>
          <w:sz w:val="24"/>
          <w:highlight w:val="none"/>
        </w:rPr>
      </w:pPr>
      <w:r>
        <w:rPr>
          <w:rFonts w:hint="eastAsia" w:ascii="宋体" w:hAnsi="宋体" w:cs="宋体"/>
          <w:color w:val="auto"/>
          <w:sz w:val="24"/>
          <w:highlight w:val="none"/>
        </w:rPr>
        <w:t>第二章    供应商须知  ………………………………………………………………  6</w:t>
      </w:r>
    </w:p>
    <w:p>
      <w:pPr>
        <w:spacing w:line="560" w:lineRule="exact"/>
        <w:ind w:firstLine="240" w:firstLineChars="100"/>
        <w:jc w:val="distribute"/>
        <w:rPr>
          <w:rFonts w:ascii="宋体" w:hAnsi="宋体" w:cs="宋体"/>
          <w:bCs/>
          <w:color w:val="auto"/>
          <w:sz w:val="24"/>
          <w:highlight w:val="none"/>
        </w:rPr>
      </w:pPr>
      <w:r>
        <w:rPr>
          <w:rFonts w:hint="eastAsia" w:ascii="宋体" w:hAnsi="宋体" w:cs="宋体"/>
          <w:bCs/>
          <w:color w:val="auto"/>
          <w:sz w:val="24"/>
          <w:highlight w:val="none"/>
        </w:rPr>
        <w:t>供应商须知前附表</w:t>
      </w:r>
      <w:r>
        <w:rPr>
          <w:rFonts w:hint="eastAsia" w:ascii="宋体" w:hAnsi="宋体" w:cs="宋体"/>
          <w:color w:val="auto"/>
          <w:sz w:val="24"/>
          <w:highlight w:val="none"/>
        </w:rPr>
        <w:t>……………………………………………………………………  6</w:t>
      </w:r>
    </w:p>
    <w:p>
      <w:pPr>
        <w:spacing w:line="560" w:lineRule="exact"/>
        <w:ind w:firstLine="240" w:firstLineChars="100"/>
        <w:jc w:val="distribute"/>
        <w:rPr>
          <w:rFonts w:ascii="宋体" w:hAnsi="宋体" w:cs="宋体"/>
          <w:color w:val="auto"/>
          <w:sz w:val="24"/>
          <w:highlight w:val="none"/>
        </w:rPr>
      </w:pPr>
      <w:r>
        <w:rPr>
          <w:rFonts w:hint="eastAsia" w:ascii="宋体" w:hAnsi="宋体" w:cs="宋体"/>
          <w:color w:val="auto"/>
          <w:sz w:val="24"/>
          <w:highlight w:val="none"/>
        </w:rPr>
        <w:t>一、 说明 ……………………………………………………………………………  21</w:t>
      </w:r>
    </w:p>
    <w:p>
      <w:pPr>
        <w:spacing w:line="560" w:lineRule="exact"/>
        <w:ind w:firstLine="240" w:firstLineChars="100"/>
        <w:jc w:val="distribute"/>
        <w:rPr>
          <w:rFonts w:ascii="宋体" w:hAnsi="宋体" w:cs="宋体"/>
          <w:color w:val="auto"/>
          <w:sz w:val="24"/>
          <w:highlight w:val="none"/>
        </w:rPr>
      </w:pPr>
      <w:r>
        <w:rPr>
          <w:rFonts w:hint="eastAsia" w:ascii="宋体" w:hAnsi="宋体" w:cs="宋体"/>
          <w:color w:val="auto"/>
          <w:sz w:val="24"/>
          <w:highlight w:val="none"/>
        </w:rPr>
        <w:t>二、 竞争性磋商文件 ……………………………………………………………… 22</w:t>
      </w:r>
    </w:p>
    <w:p>
      <w:pPr>
        <w:spacing w:line="560" w:lineRule="exact"/>
        <w:ind w:firstLine="240" w:firstLineChars="100"/>
        <w:jc w:val="distribute"/>
        <w:rPr>
          <w:rFonts w:ascii="宋体" w:hAnsi="宋体" w:cs="宋体"/>
          <w:color w:val="auto"/>
          <w:highlight w:val="none"/>
        </w:rPr>
      </w:pPr>
      <w:r>
        <w:rPr>
          <w:rFonts w:hint="eastAsia" w:ascii="宋体" w:hAnsi="宋体" w:cs="宋体"/>
          <w:color w:val="auto"/>
          <w:sz w:val="24"/>
          <w:highlight w:val="none"/>
        </w:rPr>
        <w:t>三、</w:t>
      </w:r>
      <w:r>
        <w:rPr>
          <w:rFonts w:hint="eastAsia" w:ascii="宋体" w:hAnsi="宋体" w:cs="宋体"/>
          <w:color w:val="auto"/>
          <w:highlight w:val="none"/>
        </w:rPr>
        <w:t xml:space="preserve"> </w:t>
      </w:r>
      <w:r>
        <w:rPr>
          <w:rFonts w:hint="eastAsia" w:ascii="宋体" w:hAnsi="宋体" w:cs="宋体"/>
          <w:color w:val="auto"/>
          <w:sz w:val="24"/>
          <w:highlight w:val="none"/>
        </w:rPr>
        <w:t>响应文件的编写 ………………………………………………………………  23</w:t>
      </w:r>
    </w:p>
    <w:p>
      <w:pPr>
        <w:spacing w:line="560" w:lineRule="exact"/>
        <w:ind w:firstLine="240" w:firstLineChars="100"/>
        <w:jc w:val="distribute"/>
        <w:rPr>
          <w:rFonts w:ascii="宋体" w:hAnsi="宋体" w:cs="宋体"/>
          <w:color w:val="auto"/>
          <w:sz w:val="24"/>
          <w:highlight w:val="none"/>
        </w:rPr>
      </w:pPr>
      <w:r>
        <w:rPr>
          <w:rFonts w:hint="eastAsia" w:ascii="宋体" w:hAnsi="宋体" w:cs="宋体"/>
          <w:color w:val="auto"/>
          <w:sz w:val="24"/>
          <w:highlight w:val="none"/>
        </w:rPr>
        <w:t>四、 响应文件的提交 ………………………………………………………………  26</w:t>
      </w:r>
    </w:p>
    <w:p>
      <w:pPr>
        <w:spacing w:line="560" w:lineRule="exact"/>
        <w:ind w:firstLine="240" w:firstLineChars="100"/>
        <w:jc w:val="distribute"/>
        <w:rPr>
          <w:rFonts w:ascii="宋体" w:hAnsi="宋体" w:cs="宋体"/>
          <w:color w:val="auto"/>
          <w:sz w:val="24"/>
          <w:highlight w:val="none"/>
        </w:rPr>
      </w:pPr>
      <w:r>
        <w:rPr>
          <w:rFonts w:hint="eastAsia" w:ascii="宋体" w:hAnsi="宋体" w:cs="宋体"/>
          <w:color w:val="auto"/>
          <w:sz w:val="24"/>
          <w:highlight w:val="none"/>
        </w:rPr>
        <w:t>五、 响应文件的评估和比较 ………………………………………………………  26</w:t>
      </w:r>
    </w:p>
    <w:p>
      <w:pPr>
        <w:spacing w:line="560" w:lineRule="exact"/>
        <w:ind w:firstLine="240" w:firstLineChars="100"/>
        <w:jc w:val="distribute"/>
        <w:rPr>
          <w:rFonts w:ascii="宋体" w:hAnsi="宋体" w:cs="宋体"/>
          <w:color w:val="auto"/>
          <w:sz w:val="24"/>
          <w:highlight w:val="none"/>
        </w:rPr>
      </w:pPr>
      <w:r>
        <w:rPr>
          <w:rFonts w:hint="eastAsia" w:ascii="宋体" w:hAnsi="宋体" w:cs="宋体"/>
          <w:color w:val="auto"/>
          <w:sz w:val="24"/>
          <w:highlight w:val="none"/>
        </w:rPr>
        <w:t>六、 成交和签订合同</w:t>
      </w:r>
      <w:r>
        <w:rPr>
          <w:rFonts w:hint="eastAsia" w:ascii="宋体" w:hAnsi="宋体" w:cs="宋体"/>
          <w:b/>
          <w:color w:val="auto"/>
          <w:sz w:val="24"/>
          <w:highlight w:val="none"/>
        </w:rPr>
        <w:t xml:space="preserve"> </w:t>
      </w:r>
      <w:r>
        <w:rPr>
          <w:rFonts w:hint="eastAsia" w:ascii="宋体" w:hAnsi="宋体" w:cs="宋体"/>
          <w:color w:val="auto"/>
          <w:sz w:val="24"/>
          <w:highlight w:val="none"/>
        </w:rPr>
        <w:t>………………………………………………………………  30</w:t>
      </w:r>
    </w:p>
    <w:p>
      <w:pPr>
        <w:pStyle w:val="5"/>
        <w:snapToGrid w:val="0"/>
        <w:spacing w:line="560" w:lineRule="exact"/>
        <w:ind w:firstLine="0"/>
        <w:jc w:val="distribute"/>
        <w:rPr>
          <w:rFonts w:ascii="宋体" w:hAnsi="宋体" w:cs="宋体"/>
          <w:color w:val="auto"/>
          <w:sz w:val="24"/>
          <w:highlight w:val="none"/>
        </w:rPr>
      </w:pPr>
      <w:r>
        <w:rPr>
          <w:rFonts w:hint="eastAsia" w:ascii="宋体" w:hAnsi="宋体" w:cs="宋体"/>
          <w:color w:val="auto"/>
          <w:sz w:val="24"/>
          <w:highlight w:val="none"/>
        </w:rPr>
        <w:t>第三章    磋商内容及要求  ………………………………………………………  32</w:t>
      </w:r>
    </w:p>
    <w:p>
      <w:pPr>
        <w:pStyle w:val="5"/>
        <w:tabs>
          <w:tab w:val="left" w:pos="2520"/>
        </w:tabs>
        <w:snapToGrid w:val="0"/>
        <w:spacing w:line="560" w:lineRule="exact"/>
        <w:ind w:firstLine="0"/>
        <w:jc w:val="distribute"/>
        <w:rPr>
          <w:rFonts w:ascii="宋体" w:hAnsi="宋体" w:cs="宋体"/>
          <w:color w:val="auto"/>
          <w:sz w:val="24"/>
          <w:highlight w:val="none"/>
        </w:rPr>
      </w:pPr>
      <w:r>
        <w:rPr>
          <w:rFonts w:hint="eastAsia" w:ascii="宋体" w:hAnsi="宋体" w:cs="宋体"/>
          <w:color w:val="auto"/>
          <w:sz w:val="24"/>
          <w:highlight w:val="none"/>
        </w:rPr>
        <w:t xml:space="preserve">第四章    </w:t>
      </w:r>
      <w:r>
        <w:rPr>
          <w:rFonts w:hint="eastAsia" w:ascii="宋体" w:hAnsi="宋体" w:cs="宋体"/>
          <w:bCs/>
          <w:color w:val="auto"/>
          <w:sz w:val="24"/>
          <w:highlight w:val="none"/>
          <w:lang w:eastAsia="zh-CN"/>
        </w:rPr>
        <w:t>合同（参考文本）</w:t>
      </w:r>
      <w:r>
        <w:rPr>
          <w:rFonts w:hint="eastAsia" w:ascii="宋体" w:hAnsi="宋体" w:cs="宋体"/>
          <w:color w:val="auto"/>
          <w:sz w:val="24"/>
          <w:highlight w:val="none"/>
        </w:rPr>
        <w:t>……………………………………………………  42</w:t>
      </w:r>
    </w:p>
    <w:p>
      <w:pPr>
        <w:pStyle w:val="5"/>
        <w:snapToGrid w:val="0"/>
        <w:spacing w:line="560" w:lineRule="exact"/>
        <w:ind w:firstLine="0"/>
        <w:jc w:val="distribute"/>
        <w:rPr>
          <w:rFonts w:hint="eastAsia" w:ascii="宋体" w:hAnsi="宋体" w:eastAsia="宋体" w:cs="宋体"/>
          <w:color w:val="auto"/>
          <w:sz w:val="24"/>
          <w:highlight w:val="none"/>
          <w:lang w:eastAsia="zh-CN"/>
        </w:rPr>
      </w:pPr>
      <w:r>
        <w:rPr>
          <w:rFonts w:hint="eastAsia" w:ascii="宋体" w:hAnsi="宋体" w:cs="宋体"/>
          <w:color w:val="auto"/>
          <w:sz w:val="24"/>
          <w:highlight w:val="none"/>
        </w:rPr>
        <w:t>第五章    响应文件格式  …………………………………………………………  7</w:t>
      </w:r>
      <w:r>
        <w:rPr>
          <w:rFonts w:hint="eastAsia" w:ascii="宋体" w:hAnsi="宋体" w:cs="宋体"/>
          <w:color w:val="auto"/>
          <w:sz w:val="24"/>
          <w:highlight w:val="none"/>
          <w:lang w:val="en-US" w:eastAsia="zh-CN"/>
        </w:rPr>
        <w:t>6</w:t>
      </w:r>
    </w:p>
    <w:p>
      <w:pPr>
        <w:spacing w:line="360" w:lineRule="auto"/>
        <w:jc w:val="center"/>
        <w:rPr>
          <w:rFonts w:ascii="宋体" w:hAnsi="宋体" w:cs="宋体"/>
          <w:b/>
          <w:color w:val="auto"/>
          <w:sz w:val="36"/>
          <w:highlight w:val="none"/>
        </w:rPr>
      </w:pPr>
    </w:p>
    <w:p>
      <w:pPr>
        <w:spacing w:line="360" w:lineRule="auto"/>
        <w:jc w:val="center"/>
        <w:rPr>
          <w:rFonts w:ascii="宋体" w:hAnsi="宋体" w:cs="宋体"/>
          <w:b/>
          <w:color w:val="auto"/>
          <w:sz w:val="36"/>
          <w:highlight w:val="none"/>
        </w:rPr>
      </w:pPr>
    </w:p>
    <w:p>
      <w:pPr>
        <w:spacing w:line="360" w:lineRule="auto"/>
        <w:ind w:firstLine="475" w:firstLineChars="198"/>
        <w:rPr>
          <w:rFonts w:ascii="宋体" w:hAnsi="宋体" w:cs="宋体"/>
          <w:bCs/>
          <w:color w:val="auto"/>
          <w:sz w:val="24"/>
          <w:highlight w:val="none"/>
        </w:rPr>
      </w:pPr>
      <w:r>
        <w:rPr>
          <w:rFonts w:hint="eastAsia" w:ascii="宋体" w:hAnsi="宋体" w:cs="宋体"/>
          <w:color w:val="auto"/>
          <w:sz w:val="24"/>
          <w:highlight w:val="none"/>
        </w:rPr>
        <w:t>注：本竞争性磋商文件共</w:t>
      </w:r>
      <w:r>
        <w:rPr>
          <w:rFonts w:hint="eastAsia" w:ascii="宋体" w:hAnsi="宋体" w:cs="宋体"/>
          <w:color w:val="auto"/>
          <w:sz w:val="24"/>
          <w:highlight w:val="none"/>
          <w:u w:val="single"/>
          <w:lang w:val="en-US" w:eastAsia="zh-CN"/>
        </w:rPr>
        <w:t>102</w:t>
      </w:r>
      <w:r>
        <w:rPr>
          <w:rFonts w:hint="eastAsia" w:ascii="宋体" w:hAnsi="宋体" w:cs="宋体"/>
          <w:color w:val="auto"/>
          <w:sz w:val="24"/>
          <w:highlight w:val="none"/>
        </w:rPr>
        <w:t>页（包含封面及目录），请供应商领取竞争性磋商文件时自行核对，如发现缺、损等情况，及时向福建诚致项目管理有限公司提出，否则，由此造成的一切后果由供应商自负。</w:t>
      </w:r>
    </w:p>
    <w:p>
      <w:pPr>
        <w:pStyle w:val="20"/>
        <w:rPr>
          <w:rFonts w:ascii="宋体" w:hAnsi="宋体" w:cs="宋体"/>
          <w:color w:val="auto"/>
          <w:sz w:val="36"/>
          <w:szCs w:val="36"/>
          <w:highlight w:val="none"/>
        </w:rPr>
      </w:pPr>
      <w:r>
        <w:rPr>
          <w:rFonts w:hint="eastAsia" w:ascii="宋体" w:hAnsi="宋体" w:cs="宋体"/>
          <w:color w:val="auto"/>
          <w:highlight w:val="none"/>
        </w:rPr>
        <w:br w:type="page"/>
      </w:r>
      <w:r>
        <w:rPr>
          <w:rFonts w:hint="eastAsia" w:ascii="宋体" w:hAnsi="宋体" w:cs="宋体"/>
          <w:color w:val="auto"/>
          <w:sz w:val="36"/>
          <w:szCs w:val="36"/>
          <w:highlight w:val="none"/>
        </w:rPr>
        <w:t>第一章  磋商邀请</w:t>
      </w:r>
    </w:p>
    <w:p>
      <w:pPr>
        <w:pStyle w:val="17"/>
        <w:rPr>
          <w:rFonts w:ascii="宋体" w:hAnsi="宋体" w:cs="宋体"/>
          <w:color w:val="auto"/>
          <w:sz w:val="28"/>
          <w:szCs w:val="28"/>
          <w:highlight w:val="none"/>
        </w:rPr>
      </w:pPr>
      <w:r>
        <w:rPr>
          <w:rFonts w:hint="eastAsia" w:ascii="宋体" w:hAnsi="宋体" w:cs="宋体"/>
          <w:color w:val="auto"/>
          <w:sz w:val="28"/>
          <w:szCs w:val="28"/>
          <w:highlight w:val="none"/>
        </w:rPr>
        <w:t>磋商邀请函</w:t>
      </w:r>
    </w:p>
    <w:p>
      <w:pPr>
        <w:spacing w:before="120" w:line="440" w:lineRule="exact"/>
        <w:ind w:firstLine="480" w:firstLineChars="200"/>
        <w:rPr>
          <w:rFonts w:ascii="宋体" w:hAnsi="宋体" w:cs="宋体"/>
          <w:b/>
          <w:bCs/>
          <w:color w:val="auto"/>
          <w:sz w:val="24"/>
          <w:highlight w:val="none"/>
        </w:rPr>
      </w:pPr>
      <w:r>
        <w:rPr>
          <w:rFonts w:hint="eastAsia" w:ascii="宋体" w:hAnsi="宋体" w:cs="宋体"/>
          <w:color w:val="auto"/>
          <w:sz w:val="24"/>
          <w:highlight w:val="none"/>
        </w:rPr>
        <w:t>受福建武夷山武鑫工贸有限公司委托，对福建武夷山武鑫工贸有限公司2024-2025年度100万元以下小规模工程采购项目的下述工程进行竞争性磋商，现欢迎国内合格的供应商前来提交密封的响应文件。</w:t>
      </w:r>
    </w:p>
    <w:p>
      <w:pPr>
        <w:spacing w:line="440" w:lineRule="exact"/>
        <w:rPr>
          <w:rFonts w:ascii="宋体" w:hAnsi="宋体" w:cs="宋体"/>
          <w:color w:val="auto"/>
          <w:sz w:val="24"/>
          <w:highlight w:val="none"/>
        </w:rPr>
      </w:pPr>
      <w:r>
        <w:rPr>
          <w:rFonts w:hint="eastAsia" w:ascii="宋体" w:hAnsi="宋体" w:cs="宋体"/>
          <w:color w:val="auto"/>
          <w:sz w:val="24"/>
          <w:highlight w:val="none"/>
        </w:rPr>
        <w:t xml:space="preserve">   1、项目编号：</w:t>
      </w:r>
      <w:r>
        <w:rPr>
          <w:rFonts w:hint="eastAsia" w:ascii="宋体" w:hAnsi="宋体" w:cs="宋体"/>
          <w:bCs/>
          <w:color w:val="auto"/>
          <w:sz w:val="24"/>
          <w:highlight w:val="none"/>
        </w:rPr>
        <w:t xml:space="preserve">FJCZ-CS-2024-027  </w:t>
      </w:r>
    </w:p>
    <w:p>
      <w:pPr>
        <w:spacing w:line="440" w:lineRule="exact"/>
        <w:rPr>
          <w:rFonts w:ascii="宋体" w:hAnsi="宋体" w:cs="宋体"/>
          <w:color w:val="auto"/>
          <w:sz w:val="24"/>
          <w:highlight w:val="none"/>
        </w:rPr>
      </w:pPr>
      <w:r>
        <w:rPr>
          <w:rFonts w:hint="eastAsia" w:ascii="宋体" w:hAnsi="宋体" w:cs="宋体"/>
          <w:color w:val="auto"/>
          <w:sz w:val="24"/>
          <w:highlight w:val="none"/>
        </w:rPr>
        <w:t xml:space="preserve">   2、项目名称、数量及要求：见后附磋商项目一览表</w:t>
      </w:r>
    </w:p>
    <w:p>
      <w:pPr>
        <w:spacing w:line="440" w:lineRule="exact"/>
        <w:rPr>
          <w:rFonts w:ascii="宋体" w:hAnsi="宋体" w:cs="宋体"/>
          <w:color w:val="auto"/>
          <w:sz w:val="24"/>
          <w:highlight w:val="none"/>
        </w:rPr>
      </w:pPr>
      <w:r>
        <w:rPr>
          <w:rFonts w:hint="eastAsia" w:ascii="宋体" w:hAnsi="宋体" w:cs="宋体"/>
          <w:color w:val="auto"/>
          <w:sz w:val="24"/>
          <w:highlight w:val="none"/>
        </w:rPr>
        <w:t xml:space="preserve">   3、竞争性磋商文件获取时间及地点：</w:t>
      </w:r>
      <w:r>
        <w:rPr>
          <w:rFonts w:hint="eastAsia" w:ascii="宋体" w:hAnsi="宋体" w:cs="宋体"/>
          <w:color w:val="auto"/>
          <w:spacing w:val="-6"/>
          <w:sz w:val="24"/>
          <w:highlight w:val="none"/>
        </w:rPr>
        <w:t>获取竞争性磋商文件时间：</w:t>
      </w:r>
      <w:r>
        <w:rPr>
          <w:rFonts w:hint="eastAsia" w:ascii="宋体" w:hAnsi="宋体" w:cs="宋体"/>
          <w:color w:val="auto"/>
          <w:sz w:val="24"/>
          <w:highlight w:val="none"/>
        </w:rPr>
        <w:t>[2024年</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17</w:t>
      </w:r>
      <w:r>
        <w:rPr>
          <w:rFonts w:hint="eastAsia" w:ascii="宋体" w:hAnsi="宋体" w:cs="宋体"/>
          <w:color w:val="auto"/>
          <w:sz w:val="24"/>
          <w:highlight w:val="none"/>
        </w:rPr>
        <w:t>日］至［2024年</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24</w:t>
      </w:r>
      <w:r>
        <w:rPr>
          <w:rFonts w:hint="eastAsia" w:ascii="宋体" w:hAnsi="宋体" w:cs="宋体"/>
          <w:color w:val="auto"/>
          <w:sz w:val="24"/>
          <w:highlight w:val="none"/>
        </w:rPr>
        <w:t>日］(公休、节假日除外)，每天9:00-12:00，14:30-17:00（北京时间）。地点：福建诚致项目管理有限公司【福建省福州市鼓楼区铜盘路466-5号大自然文化创意园6号楼2层】。</w:t>
      </w:r>
    </w:p>
    <w:p>
      <w:pPr>
        <w:spacing w:line="440" w:lineRule="exact"/>
        <w:ind w:firstLine="480" w:firstLineChars="200"/>
        <w:textAlignment w:val="baseline"/>
        <w:rPr>
          <w:rFonts w:ascii="宋体" w:hAnsi="宋体" w:cs="宋体"/>
          <w:color w:val="auto"/>
          <w:sz w:val="24"/>
          <w:highlight w:val="none"/>
        </w:rPr>
      </w:pPr>
      <w:r>
        <w:rPr>
          <w:rFonts w:hint="eastAsia" w:ascii="宋体" w:hAnsi="宋体" w:cs="宋体"/>
          <w:color w:val="auto"/>
          <w:sz w:val="24"/>
          <w:highlight w:val="none"/>
        </w:rPr>
        <w:t>4、竞争性磋商文件售价：</w:t>
      </w:r>
      <w:r>
        <w:rPr>
          <w:rFonts w:hint="eastAsia" w:hAnsi="宋体" w:cs="宋体"/>
          <w:color w:val="auto"/>
          <w:spacing w:val="-6"/>
          <w:sz w:val="24"/>
          <w:highlight w:val="none"/>
        </w:rPr>
        <w:t>竞争性磋商文件（纸质版或电子版）售价</w:t>
      </w:r>
      <w:r>
        <w:rPr>
          <w:rFonts w:hint="eastAsia" w:asciiTheme="majorEastAsia" w:hAnsiTheme="majorEastAsia" w:eastAsiaTheme="majorEastAsia" w:cstheme="majorEastAsia"/>
          <w:color w:val="auto"/>
          <w:spacing w:val="-6"/>
          <w:sz w:val="24"/>
          <w:highlight w:val="none"/>
        </w:rPr>
        <w:t>0</w:t>
      </w:r>
      <w:r>
        <w:rPr>
          <w:rFonts w:hint="eastAsia" w:hAnsi="宋体" w:cs="宋体"/>
          <w:color w:val="auto"/>
          <w:spacing w:val="-6"/>
          <w:sz w:val="24"/>
          <w:highlight w:val="none"/>
        </w:rPr>
        <w:t>元人民币，售后不退，如需邮寄，另加50元人民币特快专递费；</w:t>
      </w:r>
      <w:r>
        <w:rPr>
          <w:rFonts w:hint="eastAsia" w:hAnsi="宋体" w:cs="宋体"/>
          <w:color w:val="auto"/>
          <w:sz w:val="24"/>
          <w:highlight w:val="none"/>
        </w:rPr>
        <w:t>采购代理机构不对邮寄过程中的遗失负责。参加本项目磋商的供应商必须获取本</w:t>
      </w:r>
      <w:r>
        <w:rPr>
          <w:rFonts w:hint="eastAsia" w:hAnsi="宋体" w:cs="宋体"/>
          <w:color w:val="auto"/>
          <w:spacing w:val="-6"/>
          <w:sz w:val="24"/>
          <w:highlight w:val="none"/>
        </w:rPr>
        <w:t>竞争性磋商文件</w:t>
      </w:r>
      <w:r>
        <w:rPr>
          <w:rFonts w:hint="eastAsia" w:hAnsi="宋体" w:cs="宋体"/>
          <w:color w:val="auto"/>
          <w:sz w:val="24"/>
          <w:highlight w:val="none"/>
        </w:rPr>
        <w:t>。获取方式可通过直接到采购代理机构获取或通过传真和电子邮件获取，未获取</w:t>
      </w:r>
      <w:r>
        <w:rPr>
          <w:rFonts w:hint="eastAsia" w:hAnsi="宋体" w:cs="宋体"/>
          <w:color w:val="auto"/>
          <w:spacing w:val="-6"/>
          <w:sz w:val="24"/>
          <w:highlight w:val="none"/>
        </w:rPr>
        <w:t>竞争性磋商文件</w:t>
      </w:r>
      <w:r>
        <w:rPr>
          <w:rFonts w:hint="eastAsia" w:hAnsi="宋体" w:cs="宋体"/>
          <w:color w:val="auto"/>
          <w:sz w:val="24"/>
          <w:highlight w:val="none"/>
        </w:rPr>
        <w:t>的供应商磋商将被拒绝。通过传真和电子邮件获取的，潜在供应商须将项目名称、项目编号、合同包号、单位名称、联系人、联系电话、手机、传真、电子邮箱和单位地址填写清楚并加盖供应商公章传真至采购代理机构。</w:t>
      </w:r>
    </w:p>
    <w:p>
      <w:pPr>
        <w:spacing w:line="440" w:lineRule="exact"/>
        <w:textAlignment w:val="baseline"/>
        <w:rPr>
          <w:rFonts w:ascii="宋体" w:hAnsi="宋体" w:cs="宋体"/>
          <w:color w:val="auto"/>
          <w:sz w:val="24"/>
          <w:highlight w:val="none"/>
        </w:rPr>
      </w:pPr>
      <w:r>
        <w:rPr>
          <w:rFonts w:hint="eastAsia" w:ascii="宋体" w:hAnsi="宋体" w:cs="宋体"/>
          <w:color w:val="auto"/>
          <w:sz w:val="24"/>
          <w:highlight w:val="none"/>
        </w:rPr>
        <w:t xml:space="preserve">   5、提交响应文件截止时间：响应文件应于</w:t>
      </w:r>
      <w:r>
        <w:rPr>
          <w:rFonts w:hint="eastAsia" w:ascii="宋体" w:hAnsi="宋体" w:cs="宋体"/>
          <w:b/>
          <w:bCs/>
          <w:color w:val="auto"/>
          <w:sz w:val="24"/>
          <w:highlight w:val="none"/>
        </w:rPr>
        <w:t>[2024年</w:t>
      </w:r>
      <w:r>
        <w:rPr>
          <w:rFonts w:hint="eastAsia" w:ascii="宋体" w:hAnsi="宋体" w:cs="宋体"/>
          <w:b/>
          <w:bCs/>
          <w:color w:val="auto"/>
          <w:sz w:val="24"/>
          <w:highlight w:val="none"/>
          <w:lang w:val="en-US" w:eastAsia="zh-CN"/>
        </w:rPr>
        <w:t>5</w:t>
      </w:r>
      <w:r>
        <w:rPr>
          <w:rFonts w:hint="eastAsia" w:ascii="宋体" w:hAnsi="宋体" w:cs="宋体"/>
          <w:b/>
          <w:bCs/>
          <w:color w:val="auto"/>
          <w:sz w:val="24"/>
          <w:highlight w:val="none"/>
        </w:rPr>
        <w:t>月</w:t>
      </w:r>
      <w:r>
        <w:rPr>
          <w:rFonts w:hint="eastAsia" w:ascii="宋体" w:hAnsi="宋体" w:cs="宋体"/>
          <w:b/>
          <w:bCs/>
          <w:color w:val="auto"/>
          <w:sz w:val="24"/>
          <w:highlight w:val="none"/>
          <w:lang w:val="en-US" w:eastAsia="zh-CN"/>
        </w:rPr>
        <w:t>29</w:t>
      </w:r>
      <w:r>
        <w:rPr>
          <w:rFonts w:hint="eastAsia" w:ascii="宋体" w:hAnsi="宋体" w:cs="宋体"/>
          <w:b/>
          <w:bCs/>
          <w:color w:val="auto"/>
          <w:sz w:val="24"/>
          <w:highlight w:val="none"/>
        </w:rPr>
        <w:t>日][</w:t>
      </w:r>
      <w:r>
        <w:rPr>
          <w:rFonts w:hint="eastAsia" w:ascii="宋体" w:hAnsi="宋体" w:cs="宋体"/>
          <w:b/>
          <w:bCs/>
          <w:color w:val="auto"/>
          <w:sz w:val="24"/>
          <w:highlight w:val="none"/>
          <w:lang w:val="en-US" w:eastAsia="zh-CN"/>
        </w:rPr>
        <w:t>下</w:t>
      </w:r>
      <w:r>
        <w:rPr>
          <w:rFonts w:hint="eastAsia" w:ascii="宋体" w:hAnsi="宋体" w:cs="宋体"/>
          <w:b/>
          <w:bCs/>
          <w:color w:val="auto"/>
          <w:sz w:val="24"/>
          <w:highlight w:val="none"/>
        </w:rPr>
        <w:t>午</w:t>
      </w:r>
      <w:r>
        <w:rPr>
          <w:rFonts w:hint="eastAsia" w:ascii="宋体" w:hAnsi="宋体" w:cs="宋体"/>
          <w:b/>
          <w:bCs/>
          <w:color w:val="auto"/>
          <w:sz w:val="24"/>
          <w:highlight w:val="none"/>
          <w:lang w:val="en-US" w:eastAsia="zh-CN"/>
        </w:rPr>
        <w:t>14</w:t>
      </w:r>
      <w:r>
        <w:rPr>
          <w:rFonts w:hint="eastAsia" w:ascii="宋体" w:hAnsi="宋体" w:cs="宋体"/>
          <w:b/>
          <w:bCs/>
          <w:color w:val="auto"/>
          <w:sz w:val="24"/>
          <w:highlight w:val="none"/>
        </w:rPr>
        <w:t>:30]</w:t>
      </w:r>
      <w:r>
        <w:rPr>
          <w:rFonts w:hint="eastAsia" w:ascii="宋体" w:hAnsi="宋体" w:cs="宋体"/>
          <w:color w:val="auto"/>
          <w:sz w:val="24"/>
          <w:highlight w:val="none"/>
        </w:rPr>
        <w:t>北京时间之前提交到福建诚致项目管理有限公司【福建省福州市鼓楼区铜盘路466-5号大自然文化创意园6号楼2层】，逾期收到的或不符合规定的响应文件将被拒绝。</w:t>
      </w:r>
    </w:p>
    <w:p>
      <w:pPr>
        <w:spacing w:line="440" w:lineRule="exact"/>
        <w:textAlignment w:val="baseline"/>
        <w:rPr>
          <w:rFonts w:ascii="宋体" w:hAnsi="宋体" w:cs="宋体"/>
          <w:color w:val="auto"/>
          <w:sz w:val="24"/>
          <w:highlight w:val="none"/>
        </w:rPr>
      </w:pPr>
      <w:r>
        <w:rPr>
          <w:rFonts w:hint="eastAsia" w:ascii="宋体" w:hAnsi="宋体" w:cs="宋体"/>
          <w:color w:val="auto"/>
          <w:sz w:val="24"/>
          <w:highlight w:val="none"/>
        </w:rPr>
        <w:t xml:space="preserve">   6、开启时间：</w:t>
      </w:r>
      <w:r>
        <w:rPr>
          <w:rFonts w:hint="eastAsia" w:ascii="宋体" w:hAnsi="宋体" w:cs="宋体"/>
          <w:b/>
          <w:bCs/>
          <w:color w:val="auto"/>
          <w:sz w:val="24"/>
          <w:highlight w:val="none"/>
        </w:rPr>
        <w:t>[2024年</w:t>
      </w:r>
      <w:r>
        <w:rPr>
          <w:rFonts w:hint="eastAsia" w:ascii="宋体" w:hAnsi="宋体" w:cs="宋体"/>
          <w:b/>
          <w:bCs/>
          <w:color w:val="auto"/>
          <w:sz w:val="24"/>
          <w:highlight w:val="none"/>
          <w:lang w:val="en-US" w:eastAsia="zh-CN"/>
        </w:rPr>
        <w:t>5</w:t>
      </w:r>
      <w:r>
        <w:rPr>
          <w:rFonts w:hint="eastAsia" w:ascii="宋体" w:hAnsi="宋体" w:cs="宋体"/>
          <w:b/>
          <w:bCs/>
          <w:color w:val="auto"/>
          <w:sz w:val="24"/>
          <w:highlight w:val="none"/>
        </w:rPr>
        <w:t>月</w:t>
      </w:r>
      <w:r>
        <w:rPr>
          <w:rFonts w:hint="eastAsia" w:ascii="宋体" w:hAnsi="宋体" w:cs="宋体"/>
          <w:b/>
          <w:bCs/>
          <w:color w:val="auto"/>
          <w:sz w:val="24"/>
          <w:highlight w:val="none"/>
          <w:lang w:val="en-US" w:eastAsia="zh-CN"/>
        </w:rPr>
        <w:t>29</w:t>
      </w:r>
      <w:r>
        <w:rPr>
          <w:rFonts w:hint="eastAsia" w:ascii="宋体" w:hAnsi="宋体" w:cs="宋体"/>
          <w:b/>
          <w:bCs/>
          <w:color w:val="auto"/>
          <w:sz w:val="24"/>
          <w:highlight w:val="none"/>
        </w:rPr>
        <w:t>日][</w:t>
      </w:r>
      <w:r>
        <w:rPr>
          <w:rFonts w:hint="eastAsia" w:ascii="宋体" w:hAnsi="宋体" w:cs="宋体"/>
          <w:b/>
          <w:bCs/>
          <w:color w:val="auto"/>
          <w:sz w:val="24"/>
          <w:highlight w:val="none"/>
          <w:lang w:val="en-US" w:eastAsia="zh-CN"/>
        </w:rPr>
        <w:t>下</w:t>
      </w:r>
      <w:r>
        <w:rPr>
          <w:rFonts w:hint="eastAsia" w:ascii="宋体" w:hAnsi="宋体" w:cs="宋体"/>
          <w:b/>
          <w:bCs/>
          <w:color w:val="auto"/>
          <w:sz w:val="24"/>
          <w:highlight w:val="none"/>
        </w:rPr>
        <w:t>午</w:t>
      </w:r>
      <w:r>
        <w:rPr>
          <w:rFonts w:hint="eastAsia" w:ascii="宋体" w:hAnsi="宋体" w:cs="宋体"/>
          <w:b/>
          <w:bCs/>
          <w:color w:val="auto"/>
          <w:sz w:val="24"/>
          <w:highlight w:val="none"/>
          <w:lang w:val="en-US" w:eastAsia="zh-CN"/>
        </w:rPr>
        <w:t>14</w:t>
      </w:r>
      <w:r>
        <w:rPr>
          <w:rFonts w:hint="eastAsia" w:ascii="宋体" w:hAnsi="宋体" w:cs="宋体"/>
          <w:b/>
          <w:bCs/>
          <w:color w:val="auto"/>
          <w:sz w:val="24"/>
          <w:highlight w:val="none"/>
        </w:rPr>
        <w:t>:30]</w:t>
      </w:r>
      <w:r>
        <w:rPr>
          <w:rFonts w:hint="eastAsia" w:ascii="宋体" w:hAnsi="宋体" w:cs="宋体"/>
          <w:color w:val="auto"/>
          <w:sz w:val="24"/>
          <w:highlight w:val="none"/>
        </w:rPr>
        <w:t>北京时间</w:t>
      </w:r>
    </w:p>
    <w:p>
      <w:pPr>
        <w:spacing w:line="440" w:lineRule="exact"/>
        <w:textAlignment w:val="baseline"/>
        <w:rPr>
          <w:rFonts w:ascii="宋体" w:hAnsi="宋体" w:cs="宋体"/>
          <w:color w:val="auto"/>
          <w:sz w:val="24"/>
          <w:highlight w:val="none"/>
        </w:rPr>
      </w:pPr>
      <w:r>
        <w:rPr>
          <w:rFonts w:hint="eastAsia" w:ascii="宋体" w:hAnsi="宋体" w:cs="宋体"/>
          <w:color w:val="auto"/>
          <w:sz w:val="24"/>
          <w:highlight w:val="none"/>
        </w:rPr>
        <w:t xml:space="preserve">   7、开启地点：福建诚致项目管理有限公司【福建省福州市鼓楼区铜盘路466-5号大自然文化创意园6号楼2层】</w:t>
      </w:r>
    </w:p>
    <w:p>
      <w:pPr>
        <w:spacing w:line="440" w:lineRule="exact"/>
        <w:rPr>
          <w:rFonts w:ascii="宋体" w:hAnsi="宋体" w:cs="宋体"/>
          <w:bCs/>
          <w:color w:val="auto"/>
          <w:sz w:val="24"/>
          <w:highlight w:val="none"/>
        </w:rPr>
      </w:pPr>
      <w:r>
        <w:rPr>
          <w:rFonts w:hint="eastAsia" w:ascii="宋体" w:hAnsi="宋体" w:cs="宋体"/>
          <w:color w:val="auto"/>
          <w:sz w:val="24"/>
          <w:highlight w:val="none"/>
        </w:rPr>
        <w:t xml:space="preserve">   8、供应商对本次磋商活动事项提出疑问的，</w:t>
      </w:r>
      <w:r>
        <w:rPr>
          <w:rFonts w:hint="eastAsia" w:ascii="宋体" w:hAnsi="宋体" w:cs="宋体"/>
          <w:bCs/>
          <w:color w:val="auto"/>
          <w:sz w:val="24"/>
          <w:highlight w:val="none"/>
        </w:rPr>
        <w:t>应在政府采购相关法律规定时间将问题以书面形式与本采购代理机构联系，质疑的内容须提供事实依据，否则不予接收。</w:t>
      </w:r>
    </w:p>
    <w:p>
      <w:pPr>
        <w:spacing w:line="440" w:lineRule="exact"/>
        <w:ind w:firstLine="477" w:firstLineChars="199"/>
        <w:rPr>
          <w:rFonts w:ascii="宋体" w:hAnsi="宋体" w:cs="宋体"/>
          <w:b/>
          <w:bCs/>
          <w:color w:val="auto"/>
          <w:sz w:val="24"/>
          <w:highlight w:val="none"/>
        </w:rPr>
      </w:pPr>
      <w:r>
        <w:rPr>
          <w:rFonts w:hint="eastAsia" w:ascii="宋体" w:hAnsi="宋体" w:cs="宋体"/>
          <w:b/>
          <w:bCs/>
          <w:color w:val="auto"/>
          <w:sz w:val="24"/>
          <w:highlight w:val="none"/>
        </w:rPr>
        <w:t>供应商对竞争性磋商文件、磋商过程和评审结果提出质疑，应提交由法定代表人或授权代表（提供授权函）签署的书面原件并携带相关资料及营业执照副本复印件（加盖公章，原件备查，若无法提供原件或与原件不符的，视为虚假质疑）送达采购代理机构。</w:t>
      </w:r>
    </w:p>
    <w:p>
      <w:pPr>
        <w:spacing w:line="440" w:lineRule="exact"/>
        <w:ind w:left="23" w:leftChars="11"/>
        <w:textAlignment w:val="baseline"/>
        <w:rPr>
          <w:rFonts w:ascii="宋体" w:hAnsi="宋体" w:cs="宋体"/>
          <w:bCs/>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9、以上如有变更，福建诚致项目管理有限公司将通过福建省国资平台（</w:t>
      </w:r>
      <w:r>
        <w:rPr>
          <w:color w:val="auto"/>
          <w:highlight w:val="none"/>
        </w:rPr>
        <w:fldChar w:fldCharType="begin"/>
      </w:r>
      <w:r>
        <w:rPr>
          <w:color w:val="auto"/>
          <w:highlight w:val="none"/>
        </w:rPr>
        <w:instrText xml:space="preserve"> HYPERLINK "https://ygcg.fjcqjy.com/" </w:instrText>
      </w:r>
      <w:r>
        <w:rPr>
          <w:color w:val="auto"/>
          <w:highlight w:val="none"/>
        </w:rPr>
        <w:fldChar w:fldCharType="separate"/>
      </w:r>
      <w:r>
        <w:rPr>
          <w:rFonts w:hint="eastAsia" w:ascii="宋体" w:hAnsi="宋体" w:cs="宋体"/>
          <w:color w:val="auto"/>
          <w:sz w:val="24"/>
          <w:highlight w:val="none"/>
        </w:rPr>
        <w:t>https://ygcg.fjcqjy.com/</w:t>
      </w:r>
      <w:r>
        <w:rPr>
          <w:rFonts w:hint="eastAsia" w:ascii="宋体" w:hAnsi="宋体" w:cs="宋体"/>
          <w:color w:val="auto"/>
          <w:sz w:val="24"/>
          <w:highlight w:val="none"/>
        </w:rPr>
        <w:fldChar w:fldCharType="end"/>
      </w:r>
      <w:r>
        <w:rPr>
          <w:rFonts w:hint="eastAsia" w:ascii="宋体" w:hAnsi="宋体" w:cs="宋体"/>
          <w:color w:val="auto"/>
          <w:sz w:val="24"/>
          <w:highlight w:val="none"/>
        </w:rPr>
        <w:t>）</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福建诚致项目管理有限公司网站（http://www.fjczxm.com/）</w:t>
      </w:r>
      <w:r>
        <w:rPr>
          <w:rFonts w:hint="eastAsia" w:ascii="宋体" w:hAnsi="宋体" w:cs="宋体"/>
          <w:color w:val="auto"/>
          <w:sz w:val="24"/>
          <w:highlight w:val="none"/>
        </w:rPr>
        <w:t>上</w:t>
      </w:r>
      <w:r>
        <w:rPr>
          <w:rFonts w:hint="eastAsia" w:ascii="宋体" w:hAnsi="宋体" w:cs="宋体"/>
          <w:bCs/>
          <w:color w:val="auto"/>
          <w:sz w:val="24"/>
          <w:highlight w:val="none"/>
        </w:rPr>
        <w:t>发布</w:t>
      </w:r>
      <w:r>
        <w:rPr>
          <w:rFonts w:hint="eastAsia" w:ascii="宋体" w:hAnsi="宋体" w:cs="宋体"/>
          <w:color w:val="auto"/>
          <w:sz w:val="24"/>
          <w:highlight w:val="none"/>
        </w:rPr>
        <w:t>通知，请供应商关注。</w:t>
      </w:r>
    </w:p>
    <w:p>
      <w:pPr>
        <w:spacing w:line="440" w:lineRule="exact"/>
        <w:ind w:firstLine="480" w:firstLineChars="200"/>
        <w:textAlignment w:val="baseline"/>
        <w:rPr>
          <w:rFonts w:ascii="宋体" w:hAnsi="宋体" w:cs="宋体"/>
          <w:color w:val="auto"/>
          <w:sz w:val="24"/>
          <w:highlight w:val="none"/>
        </w:rPr>
      </w:pPr>
      <w:r>
        <w:rPr>
          <w:rFonts w:hint="eastAsia" w:ascii="宋体" w:hAnsi="宋体" w:cs="宋体"/>
          <w:color w:val="auto"/>
          <w:sz w:val="24"/>
          <w:highlight w:val="none"/>
        </w:rPr>
        <w:t>10、采购人：福建武夷山武鑫工贸有限公司</w:t>
      </w:r>
    </w:p>
    <w:p>
      <w:pPr>
        <w:spacing w:line="440" w:lineRule="exact"/>
        <w:ind w:firstLine="960" w:firstLineChars="400"/>
        <w:textAlignment w:val="baseline"/>
        <w:rPr>
          <w:rFonts w:ascii="宋体" w:hAnsi="宋体" w:cs="宋体"/>
          <w:color w:val="auto"/>
          <w:sz w:val="24"/>
          <w:highlight w:val="none"/>
        </w:rPr>
      </w:pPr>
      <w:r>
        <w:rPr>
          <w:rFonts w:hint="eastAsia" w:ascii="宋体" w:hAnsi="宋体" w:cs="宋体"/>
          <w:color w:val="auto"/>
          <w:sz w:val="24"/>
          <w:highlight w:val="none"/>
        </w:rPr>
        <w:t>地址：武夷山市兴田镇上埔20号</w:t>
      </w:r>
    </w:p>
    <w:p>
      <w:pPr>
        <w:spacing w:line="440" w:lineRule="exact"/>
        <w:ind w:firstLine="960" w:firstLineChars="400"/>
        <w:textAlignment w:val="baseline"/>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rPr>
        <w:t>联系人：吴</w:t>
      </w:r>
      <w:r>
        <w:rPr>
          <w:rFonts w:hint="eastAsia" w:ascii="宋体" w:hAnsi="宋体" w:cs="宋体"/>
          <w:color w:val="auto"/>
          <w:sz w:val="24"/>
          <w:highlight w:val="none"/>
          <w:lang w:val="en-US" w:eastAsia="zh-CN"/>
        </w:rPr>
        <w:t>先生</w:t>
      </w:r>
    </w:p>
    <w:p>
      <w:pPr>
        <w:spacing w:line="440" w:lineRule="exact"/>
        <w:ind w:firstLine="960" w:firstLineChars="400"/>
        <w:textAlignment w:val="baseline"/>
        <w:rPr>
          <w:rFonts w:hint="eastAsia" w:ascii="宋体" w:hAnsi="宋体" w:cs="宋体"/>
          <w:color w:val="auto"/>
          <w:sz w:val="24"/>
          <w:highlight w:val="none"/>
        </w:rPr>
      </w:pPr>
      <w:r>
        <w:rPr>
          <w:rFonts w:hint="eastAsia" w:ascii="宋体" w:hAnsi="宋体" w:cs="宋体"/>
          <w:color w:val="auto"/>
          <w:sz w:val="24"/>
          <w:highlight w:val="none"/>
        </w:rPr>
        <w:t>联系方法：0599-5258587</w:t>
      </w:r>
    </w:p>
    <w:p>
      <w:pPr>
        <w:spacing w:line="440" w:lineRule="exact"/>
        <w:ind w:firstLine="960" w:firstLineChars="400"/>
        <w:textAlignment w:val="baseline"/>
        <w:rPr>
          <w:rFonts w:ascii="宋体" w:hAnsi="宋体" w:cs="宋体"/>
          <w:color w:val="auto"/>
          <w:sz w:val="24"/>
          <w:highlight w:val="none"/>
        </w:rPr>
      </w:pPr>
      <w:r>
        <w:rPr>
          <w:rFonts w:hint="eastAsia" w:ascii="宋体" w:hAnsi="宋体" w:cs="宋体"/>
          <w:color w:val="auto"/>
          <w:sz w:val="24"/>
          <w:highlight w:val="none"/>
        </w:rPr>
        <w:t>采购代理机构：福建诚致项目管理有限公司</w:t>
      </w:r>
    </w:p>
    <w:p>
      <w:pPr>
        <w:spacing w:line="440" w:lineRule="exact"/>
        <w:ind w:left="464" w:leftChars="221" w:firstLine="480" w:firstLineChars="200"/>
        <w:textAlignment w:val="baseline"/>
        <w:rPr>
          <w:rFonts w:ascii="宋体" w:hAnsi="宋体" w:cs="宋体"/>
          <w:color w:val="auto"/>
          <w:spacing w:val="-6"/>
          <w:sz w:val="24"/>
          <w:highlight w:val="none"/>
        </w:rPr>
      </w:pPr>
      <w:r>
        <w:rPr>
          <w:rFonts w:hint="eastAsia" w:ascii="宋体" w:hAnsi="宋体" w:cs="宋体"/>
          <w:color w:val="auto"/>
          <w:sz w:val="24"/>
          <w:highlight w:val="none"/>
        </w:rPr>
        <w:t>地址：福建省福州市鼓楼区铜盘路466-5号大自然文化创意园6号楼2层</w:t>
      </w:r>
      <w:r>
        <w:rPr>
          <w:rFonts w:hint="eastAsia" w:ascii="宋体" w:hAnsi="宋体" w:cs="宋体"/>
          <w:color w:val="auto"/>
          <w:spacing w:val="-6"/>
          <w:sz w:val="24"/>
          <w:highlight w:val="none"/>
        </w:rPr>
        <w:t xml:space="preserve">    </w:t>
      </w:r>
    </w:p>
    <w:p>
      <w:pPr>
        <w:spacing w:line="440" w:lineRule="exact"/>
        <w:ind w:firstLine="960" w:firstLineChars="400"/>
        <w:textAlignment w:val="baseline"/>
        <w:rPr>
          <w:rFonts w:ascii="宋体" w:hAnsi="宋体" w:cs="宋体"/>
          <w:color w:val="auto"/>
          <w:sz w:val="24"/>
          <w:highlight w:val="none"/>
        </w:rPr>
      </w:pPr>
      <w:r>
        <w:rPr>
          <w:rFonts w:hint="eastAsia" w:ascii="宋体" w:hAnsi="宋体" w:cs="宋体"/>
          <w:color w:val="auto"/>
          <w:sz w:val="24"/>
          <w:highlight w:val="none"/>
        </w:rPr>
        <w:t>邮编：350003</w:t>
      </w:r>
    </w:p>
    <w:p>
      <w:pPr>
        <w:spacing w:line="440" w:lineRule="exact"/>
        <w:ind w:left="465" w:leftChars="50" w:hanging="360" w:hangingChars="150"/>
        <w:textAlignment w:val="baseline"/>
        <w:rPr>
          <w:rFonts w:ascii="宋体" w:hAnsi="宋体" w:cs="宋体"/>
          <w:color w:val="auto"/>
          <w:sz w:val="24"/>
          <w:highlight w:val="none"/>
        </w:rPr>
      </w:pPr>
      <w:r>
        <w:rPr>
          <w:rFonts w:hint="eastAsia" w:ascii="宋体" w:hAnsi="宋体" w:cs="宋体"/>
          <w:color w:val="auto"/>
          <w:sz w:val="24"/>
          <w:highlight w:val="none"/>
        </w:rPr>
        <w:t xml:space="preserve">       项目经办人：孙秀娟、林小斌、方谢菲      </w:t>
      </w:r>
    </w:p>
    <w:p>
      <w:pPr>
        <w:spacing w:line="440" w:lineRule="exact"/>
        <w:ind w:left="583" w:leftChars="278" w:firstLine="360" w:firstLineChars="150"/>
        <w:textAlignment w:val="baseline"/>
        <w:rPr>
          <w:rFonts w:ascii="宋体" w:hAnsi="宋体" w:cs="宋体"/>
          <w:color w:val="auto"/>
          <w:sz w:val="24"/>
          <w:highlight w:val="none"/>
        </w:rPr>
      </w:pPr>
      <w:r>
        <w:rPr>
          <w:rFonts w:hint="eastAsia" w:ascii="宋体" w:hAnsi="宋体" w:cs="宋体"/>
          <w:color w:val="auto"/>
          <w:sz w:val="24"/>
          <w:highlight w:val="none"/>
        </w:rPr>
        <w:t>联系电话：</w:t>
      </w:r>
      <w:r>
        <w:rPr>
          <w:rFonts w:ascii="宋体" w:hAnsi="宋体" w:cs="宋体"/>
          <w:color w:val="auto"/>
          <w:sz w:val="24"/>
          <w:highlight w:val="none"/>
        </w:rPr>
        <w:t>18950381193</w:t>
      </w:r>
      <w:r>
        <w:rPr>
          <w:rFonts w:hint="eastAsia" w:ascii="宋体" w:hAnsi="宋体" w:cs="宋体"/>
          <w:color w:val="auto"/>
          <w:sz w:val="24"/>
          <w:highlight w:val="none"/>
        </w:rPr>
        <w:t xml:space="preserve"> </w:t>
      </w:r>
      <w:r>
        <w:rPr>
          <w:rFonts w:ascii="宋体" w:hAnsi="宋体" w:cs="宋体"/>
          <w:color w:val="auto"/>
          <w:sz w:val="24"/>
          <w:highlight w:val="none"/>
        </w:rPr>
        <w:t>/0591-87806063</w:t>
      </w:r>
    </w:p>
    <w:p>
      <w:pPr>
        <w:spacing w:line="440" w:lineRule="exact"/>
        <w:ind w:firstLine="960" w:firstLineChars="400"/>
        <w:textAlignment w:val="baseline"/>
        <w:rPr>
          <w:rFonts w:ascii="宋体" w:hAnsi="宋体" w:cs="宋体"/>
          <w:color w:val="auto"/>
          <w:sz w:val="24"/>
          <w:highlight w:val="none"/>
        </w:rPr>
      </w:pPr>
      <w:r>
        <w:rPr>
          <w:rFonts w:hint="eastAsia" w:ascii="宋体" w:hAnsi="宋体" w:cs="宋体"/>
          <w:color w:val="auto"/>
          <w:sz w:val="24"/>
          <w:highlight w:val="none"/>
        </w:rPr>
        <w:t>传真：</w:t>
      </w:r>
      <w:r>
        <w:rPr>
          <w:rFonts w:ascii="宋体" w:hAnsi="宋体" w:cs="宋体"/>
          <w:color w:val="auto"/>
          <w:sz w:val="24"/>
          <w:highlight w:val="none"/>
        </w:rPr>
        <w:t>0591-83210775</w:t>
      </w:r>
      <w:r>
        <w:rPr>
          <w:rFonts w:hint="eastAsia" w:ascii="宋体" w:hAnsi="宋体" w:cs="宋体"/>
          <w:color w:val="auto"/>
          <w:sz w:val="24"/>
          <w:highlight w:val="none"/>
        </w:rPr>
        <w:t xml:space="preserve">     电子信箱：</w:t>
      </w:r>
      <w:r>
        <w:rPr>
          <w:rFonts w:ascii="宋体" w:hAnsi="宋体" w:cs="宋体"/>
          <w:color w:val="auto"/>
          <w:sz w:val="24"/>
          <w:highlight w:val="none"/>
        </w:rPr>
        <w:t>fjczxmgl@163.com</w:t>
      </w:r>
      <w:r>
        <w:rPr>
          <w:rFonts w:hint="eastAsia" w:ascii="宋体" w:hAnsi="宋体" w:cs="宋体"/>
          <w:color w:val="auto"/>
          <w:sz w:val="24"/>
          <w:highlight w:val="none"/>
        </w:rPr>
        <w:t xml:space="preserve">  </w:t>
      </w:r>
    </w:p>
    <w:p>
      <w:pPr>
        <w:spacing w:line="440" w:lineRule="exact"/>
        <w:ind w:firstLine="960" w:firstLineChars="400"/>
        <w:textAlignment w:val="baseline"/>
        <w:rPr>
          <w:rFonts w:ascii="宋体" w:hAnsi="宋体" w:cs="宋体"/>
          <w:color w:val="auto"/>
          <w:sz w:val="24"/>
          <w:highlight w:val="none"/>
        </w:rPr>
      </w:pPr>
      <w:r>
        <w:rPr>
          <w:rFonts w:hint="eastAsia" w:ascii="宋体" w:hAnsi="宋体" w:cs="宋体"/>
          <w:color w:val="auto"/>
          <w:sz w:val="24"/>
          <w:highlight w:val="none"/>
        </w:rPr>
        <w:t>开户名：福建诚致项目管理有限公司</w:t>
      </w:r>
    </w:p>
    <w:p>
      <w:pPr>
        <w:spacing w:line="440" w:lineRule="exact"/>
        <w:ind w:firstLine="960" w:firstLineChars="400"/>
        <w:textAlignment w:val="baseline"/>
        <w:rPr>
          <w:rFonts w:ascii="宋体" w:hAnsi="宋体" w:cs="宋体"/>
          <w:color w:val="auto"/>
          <w:sz w:val="24"/>
          <w:highlight w:val="none"/>
        </w:rPr>
      </w:pPr>
      <w:r>
        <w:rPr>
          <w:rFonts w:hint="eastAsia" w:ascii="宋体" w:hAnsi="宋体" w:cs="宋体"/>
          <w:color w:val="auto"/>
          <w:sz w:val="24"/>
          <w:highlight w:val="none"/>
        </w:rPr>
        <w:t>开户行：中国建设银行有限公司福州乌山荣域支行</w:t>
      </w:r>
    </w:p>
    <w:p>
      <w:pPr>
        <w:spacing w:line="440" w:lineRule="exact"/>
        <w:ind w:firstLine="960" w:firstLineChars="400"/>
        <w:textAlignment w:val="baseline"/>
        <w:rPr>
          <w:rFonts w:ascii="宋体" w:hAnsi="宋体" w:cs="宋体"/>
          <w:color w:val="auto"/>
          <w:sz w:val="24"/>
          <w:highlight w:val="none"/>
        </w:rPr>
      </w:pPr>
      <w:r>
        <w:rPr>
          <w:rFonts w:hint="eastAsia" w:ascii="宋体" w:hAnsi="宋体" w:cs="宋体"/>
          <w:color w:val="auto"/>
          <w:sz w:val="24"/>
          <w:highlight w:val="none"/>
        </w:rPr>
        <w:t>账  号：35050161924100000786</w:t>
      </w:r>
    </w:p>
    <w:p>
      <w:pPr>
        <w:pStyle w:val="9"/>
        <w:rPr>
          <w:color w:val="auto"/>
          <w:highlight w:val="none"/>
        </w:rPr>
      </w:pPr>
    </w:p>
    <w:p>
      <w:pPr>
        <w:spacing w:line="440" w:lineRule="exact"/>
        <w:ind w:left="464" w:leftChars="221" w:firstLine="480" w:firstLineChars="200"/>
        <w:textAlignment w:val="baseline"/>
        <w:rPr>
          <w:rFonts w:ascii="宋体" w:hAnsi="宋体" w:cs="宋体"/>
          <w:color w:val="auto"/>
          <w:sz w:val="24"/>
          <w:highlight w:val="none"/>
        </w:rPr>
      </w:pPr>
      <w:r>
        <w:rPr>
          <w:rFonts w:hint="eastAsia" w:ascii="宋体" w:hAnsi="宋体" w:cs="宋体"/>
          <w:color w:val="auto"/>
          <w:sz w:val="24"/>
          <w:highlight w:val="none"/>
        </w:rPr>
        <w:t>附：磋商项目一览表</w:t>
      </w:r>
    </w:p>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br w:type="page"/>
      </w:r>
    </w:p>
    <w:p>
      <w:pPr>
        <w:spacing w:line="420" w:lineRule="exact"/>
        <w:jc w:val="center"/>
        <w:rPr>
          <w:rFonts w:ascii="宋体" w:hAnsi="宋体" w:cs="宋体"/>
          <w:b/>
          <w:color w:val="auto"/>
          <w:sz w:val="28"/>
          <w:szCs w:val="28"/>
          <w:highlight w:val="none"/>
        </w:rPr>
      </w:pPr>
      <w:r>
        <w:rPr>
          <w:rFonts w:hint="eastAsia" w:ascii="宋体" w:hAnsi="宋体" w:cs="宋体"/>
          <w:b/>
          <w:color w:val="auto"/>
          <w:sz w:val="28"/>
          <w:szCs w:val="28"/>
          <w:highlight w:val="none"/>
        </w:rPr>
        <w:t>磋商项目一览表</w:t>
      </w:r>
    </w:p>
    <w:p>
      <w:pPr>
        <w:pStyle w:val="19"/>
        <w:spacing w:line="420" w:lineRule="exact"/>
        <w:jc w:val="right"/>
        <w:rPr>
          <w:color w:val="auto"/>
          <w:highlight w:val="none"/>
        </w:rPr>
      </w:pPr>
      <w:r>
        <w:rPr>
          <w:rFonts w:hint="eastAsia" w:cs="宋体"/>
          <w:color w:val="auto"/>
          <w:highlight w:val="none"/>
        </w:rPr>
        <w:t>金额单位：人民币元</w:t>
      </w:r>
      <w:r>
        <w:rPr>
          <w:color w:val="auto"/>
          <w:highlight w:val="none"/>
        </w:rPr>
        <w:t xml:space="preserve"> </w:t>
      </w:r>
    </w:p>
    <w:tbl>
      <w:tblPr>
        <w:tblStyle w:val="23"/>
        <w:tblW w:w="5098"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15"/>
        <w:gridCol w:w="832"/>
        <w:gridCol w:w="1463"/>
        <w:gridCol w:w="2386"/>
        <w:gridCol w:w="1145"/>
        <w:gridCol w:w="1202"/>
        <w:gridCol w:w="12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81" w:hRule="atLeast"/>
          <w:tblHeader/>
        </w:trPr>
        <w:tc>
          <w:tcPr>
            <w:tcW w:w="448"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420" w:lineRule="exact"/>
              <w:jc w:val="center"/>
              <w:rPr>
                <w:color w:val="auto"/>
                <w:sz w:val="24"/>
                <w:highlight w:val="none"/>
              </w:rPr>
            </w:pPr>
            <w:r>
              <w:rPr>
                <w:rFonts w:hint="eastAsia" w:ascii="宋体" w:hAnsi="宋体" w:cs="宋体"/>
                <w:color w:val="auto"/>
                <w:kern w:val="0"/>
                <w:sz w:val="24"/>
                <w:highlight w:val="none"/>
              </w:rPr>
              <w:t>合同包</w:t>
            </w:r>
          </w:p>
        </w:tc>
        <w:tc>
          <w:tcPr>
            <w:tcW w:w="457"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420" w:lineRule="exact"/>
              <w:jc w:val="center"/>
              <w:rPr>
                <w:color w:val="auto"/>
                <w:sz w:val="24"/>
                <w:highlight w:val="none"/>
              </w:rPr>
            </w:pPr>
            <w:r>
              <w:rPr>
                <w:rFonts w:ascii="宋体" w:hAnsi="宋体" w:cs="宋体"/>
                <w:color w:val="auto"/>
                <w:kern w:val="0"/>
                <w:sz w:val="24"/>
                <w:highlight w:val="none"/>
              </w:rPr>
              <w:t>品目号</w:t>
            </w:r>
          </w:p>
        </w:tc>
        <w:tc>
          <w:tcPr>
            <w:tcW w:w="804" w:type="pct"/>
            <w:tcBorders>
              <w:top w:val="outset" w:color="auto" w:sz="6" w:space="0"/>
              <w:left w:val="outset" w:color="auto" w:sz="6" w:space="0"/>
              <w:bottom w:val="outset" w:color="auto" w:sz="6"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20" w:lineRule="exact"/>
              <w:ind w:left="-65" w:leftChars="-31" w:right="-107" w:rightChars="-51"/>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采购品目</w:t>
            </w:r>
          </w:p>
          <w:p>
            <w:pPr>
              <w:widowControl/>
              <w:spacing w:line="420" w:lineRule="exact"/>
              <w:jc w:val="center"/>
              <w:rPr>
                <w:color w:val="auto"/>
                <w:sz w:val="24"/>
                <w:highlight w:val="none"/>
              </w:rPr>
            </w:pPr>
            <w:r>
              <w:rPr>
                <w:rFonts w:hint="eastAsia" w:ascii="宋体" w:hAnsi="宋体" w:eastAsia="宋体" w:cs="宋体"/>
                <w:color w:val="auto"/>
                <w:sz w:val="24"/>
                <w:highlight w:val="none"/>
                <w:lang w:val="en-US" w:eastAsia="zh-CN"/>
              </w:rPr>
              <w:t>（品目名称及编码）</w:t>
            </w:r>
          </w:p>
        </w:tc>
        <w:tc>
          <w:tcPr>
            <w:tcW w:w="1312" w:type="pct"/>
            <w:tcBorders>
              <w:top w:val="outset" w:color="auto" w:sz="6" w:space="0"/>
              <w:left w:val="single" w:color="auto" w:sz="4" w:space="0"/>
              <w:bottom w:val="outset" w:color="auto" w:sz="6" w:space="0"/>
              <w:right w:val="outset" w:color="auto" w:sz="6" w:space="0"/>
            </w:tcBorders>
            <w:shd w:val="clear" w:color="auto" w:fill="auto"/>
            <w:vAlign w:val="center"/>
          </w:tcPr>
          <w:p>
            <w:pPr>
              <w:widowControl/>
              <w:spacing w:line="420" w:lineRule="exact"/>
              <w:jc w:val="center"/>
              <w:rPr>
                <w:rFonts w:ascii="宋体" w:hAnsi="宋体" w:cs="宋体"/>
                <w:color w:val="auto"/>
                <w:kern w:val="0"/>
                <w:sz w:val="24"/>
                <w:highlight w:val="none"/>
              </w:rPr>
            </w:pPr>
            <w:r>
              <w:rPr>
                <w:rFonts w:ascii="宋体" w:hAnsi="宋体" w:cs="宋体"/>
                <w:color w:val="auto"/>
                <w:kern w:val="0"/>
                <w:sz w:val="24"/>
                <w:highlight w:val="none"/>
              </w:rPr>
              <w:t>采购标的</w:t>
            </w:r>
          </w:p>
        </w:tc>
        <w:tc>
          <w:tcPr>
            <w:tcW w:w="62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420" w:lineRule="exact"/>
              <w:jc w:val="center"/>
              <w:rPr>
                <w:color w:val="auto"/>
                <w:sz w:val="24"/>
                <w:highlight w:val="none"/>
              </w:rPr>
            </w:pPr>
            <w:r>
              <w:rPr>
                <w:rFonts w:hint="eastAsia" w:ascii="宋体" w:hAnsi="宋体" w:cs="宋体"/>
                <w:color w:val="auto"/>
                <w:kern w:val="0"/>
                <w:sz w:val="24"/>
                <w:highlight w:val="none"/>
              </w:rPr>
              <w:t>服务周期</w:t>
            </w:r>
          </w:p>
        </w:tc>
        <w:tc>
          <w:tcPr>
            <w:tcW w:w="661"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420" w:lineRule="exact"/>
              <w:jc w:val="center"/>
              <w:rPr>
                <w:color w:val="auto"/>
                <w:sz w:val="24"/>
                <w:highlight w:val="none"/>
              </w:rPr>
            </w:pPr>
            <w:r>
              <w:rPr>
                <w:rFonts w:hint="eastAsia" w:ascii="宋体" w:hAnsi="宋体" w:cs="宋体"/>
                <w:color w:val="auto"/>
                <w:kern w:val="0"/>
                <w:sz w:val="24"/>
                <w:highlight w:val="none"/>
              </w:rPr>
              <w:t>预算金额</w:t>
            </w:r>
          </w:p>
        </w:tc>
        <w:tc>
          <w:tcPr>
            <w:tcW w:w="685"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420" w:lineRule="exact"/>
              <w:jc w:val="center"/>
              <w:rPr>
                <w:color w:val="auto"/>
                <w:sz w:val="24"/>
                <w:highlight w:val="none"/>
              </w:rPr>
            </w:pPr>
            <w:r>
              <w:rPr>
                <w:rFonts w:hint="eastAsia" w:ascii="宋体" w:hAnsi="宋体" w:cs="宋体"/>
                <w:color w:val="auto"/>
                <w:kern w:val="0"/>
                <w:sz w:val="24"/>
                <w:highlight w:val="none"/>
              </w:rPr>
              <w:t>磋商</w:t>
            </w:r>
            <w:r>
              <w:rPr>
                <w:rFonts w:ascii="宋体" w:hAnsi="宋体" w:cs="宋体"/>
                <w:color w:val="auto"/>
                <w:kern w:val="0"/>
                <w:sz w:val="24"/>
                <w:highlight w:val="none"/>
              </w:rPr>
              <w:t>保证金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736" w:hRule="atLeast"/>
        </w:trPr>
        <w:tc>
          <w:tcPr>
            <w:tcW w:w="448"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420" w:lineRule="exact"/>
              <w:jc w:val="center"/>
              <w:rPr>
                <w:color w:val="auto"/>
                <w:sz w:val="24"/>
                <w:highlight w:val="none"/>
              </w:rPr>
            </w:pPr>
            <w:r>
              <w:rPr>
                <w:rFonts w:ascii="宋体" w:hAnsi="宋体" w:cs="宋体"/>
                <w:color w:val="auto"/>
                <w:kern w:val="0"/>
                <w:sz w:val="24"/>
                <w:highlight w:val="none"/>
              </w:rPr>
              <w:t>1</w:t>
            </w:r>
          </w:p>
        </w:tc>
        <w:tc>
          <w:tcPr>
            <w:tcW w:w="457" w:type="pct"/>
            <w:tcBorders>
              <w:top w:val="outset" w:color="auto" w:sz="6" w:space="0"/>
              <w:left w:val="outset" w:color="auto" w:sz="6" w:space="0"/>
              <w:bottom w:val="outset" w:color="auto" w:sz="6" w:space="0"/>
              <w:right w:val="single" w:color="auto" w:sz="4" w:space="0"/>
            </w:tcBorders>
            <w:shd w:val="clear" w:color="auto" w:fill="auto"/>
            <w:vAlign w:val="center"/>
          </w:tcPr>
          <w:p>
            <w:pPr>
              <w:spacing w:line="420" w:lineRule="exact"/>
              <w:jc w:val="center"/>
              <w:rPr>
                <w:rFonts w:eastAsiaTheme="minorEastAsia"/>
                <w:color w:val="auto"/>
                <w:sz w:val="24"/>
                <w:highlight w:val="none"/>
              </w:rPr>
            </w:pPr>
            <w:r>
              <w:rPr>
                <w:rFonts w:hint="eastAsia" w:ascii="宋体" w:hAnsi="宋体" w:cs="宋体"/>
                <w:color w:val="auto"/>
                <w:sz w:val="24"/>
                <w:highlight w:val="none"/>
              </w:rPr>
              <w:t>1-1</w:t>
            </w:r>
          </w:p>
        </w:tc>
        <w:tc>
          <w:tcPr>
            <w:tcW w:w="804" w:type="pct"/>
            <w:tcBorders>
              <w:top w:val="outset" w:color="auto" w:sz="6" w:space="0"/>
              <w:left w:val="single" w:color="auto" w:sz="4" w:space="0"/>
              <w:bottom w:val="outset" w:color="auto" w:sz="6" w:space="0"/>
              <w:right w:val="single" w:color="auto" w:sz="4" w:space="0"/>
            </w:tcBorders>
            <w:shd w:val="clear" w:color="auto" w:fill="auto"/>
            <w:vAlign w:val="center"/>
          </w:tcPr>
          <w:p>
            <w:pPr>
              <w:spacing w:line="420" w:lineRule="exact"/>
              <w:jc w:val="center"/>
              <w:rPr>
                <w:color w:val="auto"/>
                <w:sz w:val="24"/>
                <w:highlight w:val="none"/>
              </w:rPr>
            </w:pPr>
            <w:r>
              <w:rPr>
                <w:rFonts w:hint="eastAsia"/>
                <w:color w:val="auto"/>
                <w:sz w:val="24"/>
                <w:highlight w:val="none"/>
              </w:rPr>
              <w:t>B99000000 其他建筑工程</w:t>
            </w:r>
          </w:p>
        </w:tc>
        <w:tc>
          <w:tcPr>
            <w:tcW w:w="1312" w:type="pct"/>
            <w:tcBorders>
              <w:top w:val="outset" w:color="auto" w:sz="6" w:space="0"/>
              <w:left w:val="single" w:color="auto" w:sz="4" w:space="0"/>
              <w:bottom w:val="outset" w:color="auto" w:sz="6" w:space="0"/>
              <w:right w:val="single" w:color="auto" w:sz="4" w:space="0"/>
            </w:tcBorders>
            <w:shd w:val="clear" w:color="auto" w:fill="auto"/>
            <w:vAlign w:val="center"/>
          </w:tcPr>
          <w:p>
            <w:pPr>
              <w:spacing w:line="420" w:lineRule="exact"/>
              <w:jc w:val="center"/>
              <w:rPr>
                <w:rFonts w:hint="eastAsia"/>
                <w:color w:val="auto"/>
                <w:sz w:val="24"/>
                <w:highlight w:val="none"/>
              </w:rPr>
            </w:pPr>
            <w:r>
              <w:rPr>
                <w:rFonts w:hint="eastAsia"/>
                <w:color w:val="auto"/>
                <w:sz w:val="24"/>
                <w:highlight w:val="none"/>
              </w:rPr>
              <w:t>福建武夷山武鑫工贸有限公司2024-2025年度 100万元以下小规模工程采购</w:t>
            </w:r>
          </w:p>
        </w:tc>
        <w:tc>
          <w:tcPr>
            <w:tcW w:w="629" w:type="pct"/>
            <w:tcBorders>
              <w:top w:val="outset" w:color="auto" w:sz="6" w:space="0"/>
              <w:left w:val="single" w:color="auto" w:sz="4" w:space="0"/>
              <w:bottom w:val="outset" w:color="auto" w:sz="6" w:space="0"/>
              <w:right w:val="single" w:color="auto" w:sz="4" w:space="0"/>
            </w:tcBorders>
            <w:shd w:val="clear" w:color="auto" w:fill="auto"/>
            <w:vAlign w:val="center"/>
          </w:tcPr>
          <w:p>
            <w:pPr>
              <w:spacing w:line="420" w:lineRule="exact"/>
              <w:jc w:val="center"/>
              <w:rPr>
                <w:rFonts w:eastAsiaTheme="minorEastAsia"/>
                <w:color w:val="auto"/>
                <w:sz w:val="24"/>
                <w:highlight w:val="none"/>
              </w:rPr>
            </w:pPr>
            <w:r>
              <w:rPr>
                <w:rFonts w:hint="eastAsia" w:ascii="宋体" w:hAnsi="宋体" w:cs="宋体"/>
                <w:color w:val="auto"/>
                <w:sz w:val="24"/>
                <w:highlight w:val="none"/>
              </w:rPr>
              <w:t>1年</w:t>
            </w:r>
          </w:p>
        </w:tc>
        <w:tc>
          <w:tcPr>
            <w:tcW w:w="661"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420" w:lineRule="exact"/>
              <w:jc w:val="center"/>
              <w:rPr>
                <w:color w:val="auto"/>
                <w:sz w:val="24"/>
                <w:highlight w:val="none"/>
              </w:rPr>
            </w:pPr>
            <w:r>
              <w:rPr>
                <w:rFonts w:hint="eastAsia" w:asciiTheme="majorEastAsia" w:hAnsiTheme="majorEastAsia" w:eastAsiaTheme="majorEastAsia" w:cstheme="majorEastAsia"/>
                <w:color w:val="auto"/>
                <w:sz w:val="24"/>
                <w:highlight w:val="none"/>
              </w:rPr>
              <w:t>3900000</w:t>
            </w:r>
          </w:p>
        </w:tc>
        <w:tc>
          <w:tcPr>
            <w:tcW w:w="685"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420" w:lineRule="exact"/>
              <w:jc w:val="center"/>
              <w:rPr>
                <w:color w:val="auto"/>
                <w:sz w:val="24"/>
                <w:highlight w:val="none"/>
              </w:rPr>
            </w:pPr>
            <w:r>
              <w:rPr>
                <w:rFonts w:hint="eastAsia" w:ascii="宋体" w:hAnsi="宋体" w:cs="宋体"/>
                <w:color w:val="auto"/>
                <w:kern w:val="0"/>
                <w:sz w:val="24"/>
                <w:highlight w:val="none"/>
              </w:rPr>
              <w:t>39000</w:t>
            </w:r>
          </w:p>
        </w:tc>
      </w:tr>
    </w:tbl>
    <w:p>
      <w:pPr>
        <w:pStyle w:val="19"/>
        <w:spacing w:before="75" w:beforeAutospacing="0" w:after="75" w:afterAutospacing="0" w:line="420" w:lineRule="exact"/>
        <w:ind w:firstLine="480" w:firstLineChars="200"/>
        <w:jc w:val="both"/>
        <w:rPr>
          <w:rStyle w:val="26"/>
          <w:rFonts w:ascii="宋体" w:hAnsi="宋体" w:cs="宋体"/>
          <w:b w:val="0"/>
          <w:color w:val="auto"/>
          <w:highlight w:val="none"/>
        </w:rPr>
      </w:pPr>
      <w:r>
        <w:rPr>
          <w:rStyle w:val="26"/>
          <w:rFonts w:hint="eastAsia" w:ascii="宋体" w:hAnsi="宋体" w:cs="宋体"/>
          <w:b w:val="0"/>
          <w:color w:val="auto"/>
          <w:highlight w:val="none"/>
        </w:rPr>
        <w:t>注：</w:t>
      </w:r>
    </w:p>
    <w:p>
      <w:pPr>
        <w:pStyle w:val="19"/>
        <w:spacing w:before="75" w:beforeAutospacing="0" w:after="75" w:afterAutospacing="0" w:line="420" w:lineRule="exact"/>
        <w:ind w:firstLine="480" w:firstLineChars="200"/>
        <w:jc w:val="both"/>
        <w:rPr>
          <w:rStyle w:val="26"/>
          <w:rFonts w:ascii="宋体" w:hAnsi="宋体" w:cs="宋体"/>
          <w:b w:val="0"/>
          <w:color w:val="auto"/>
          <w:highlight w:val="none"/>
        </w:rPr>
      </w:pPr>
      <w:r>
        <w:rPr>
          <w:rStyle w:val="26"/>
          <w:rFonts w:hint="eastAsia" w:ascii="宋体" w:hAnsi="宋体" w:cs="宋体"/>
          <w:b w:val="0"/>
          <w:color w:val="auto"/>
          <w:highlight w:val="none"/>
          <w:lang w:val="en-US"/>
        </w:rPr>
        <w:t>1</w:t>
      </w:r>
      <w:r>
        <w:rPr>
          <w:rStyle w:val="26"/>
          <w:rFonts w:hint="eastAsia" w:cs="宋体"/>
          <w:b w:val="0"/>
          <w:color w:val="auto"/>
          <w:highlight w:val="none"/>
        </w:rPr>
        <w:t>、</w:t>
      </w:r>
      <w:r>
        <w:rPr>
          <w:rStyle w:val="26"/>
          <w:rFonts w:hint="eastAsia" w:ascii="宋体" w:hAnsi="宋体" w:cs="宋体"/>
          <w:b w:val="0"/>
          <w:color w:val="auto"/>
          <w:highlight w:val="none"/>
          <w:lang w:val="en-US"/>
        </w:rPr>
        <w:t>供应商</w:t>
      </w:r>
      <w:r>
        <w:rPr>
          <w:rStyle w:val="26"/>
          <w:rFonts w:hint="eastAsia" w:ascii="宋体" w:hAnsi="宋体" w:cs="宋体"/>
          <w:b w:val="0"/>
          <w:color w:val="auto"/>
          <w:highlight w:val="none"/>
        </w:rPr>
        <w:t>可按</w:t>
      </w:r>
      <w:r>
        <w:rPr>
          <w:rStyle w:val="26"/>
          <w:rFonts w:hint="eastAsia" w:cs="宋体"/>
          <w:b w:val="0"/>
          <w:color w:val="auto"/>
          <w:highlight w:val="none"/>
        </w:rPr>
        <w:t>合同包</w:t>
      </w:r>
      <w:r>
        <w:rPr>
          <w:rStyle w:val="26"/>
          <w:rFonts w:hint="eastAsia" w:cs="宋体"/>
          <w:b w:val="0"/>
          <w:color w:val="auto"/>
          <w:highlight w:val="none"/>
          <w:lang w:val="en-US"/>
        </w:rPr>
        <w:t>响应</w:t>
      </w:r>
      <w:r>
        <w:rPr>
          <w:rStyle w:val="26"/>
          <w:rFonts w:hint="eastAsia" w:ascii="宋体" w:hAnsi="宋体" w:cs="宋体"/>
          <w:b w:val="0"/>
          <w:color w:val="auto"/>
          <w:highlight w:val="none"/>
        </w:rPr>
        <w:t>，对同一</w:t>
      </w:r>
      <w:r>
        <w:rPr>
          <w:rStyle w:val="26"/>
          <w:rFonts w:hint="eastAsia" w:cs="宋体"/>
          <w:b w:val="0"/>
          <w:color w:val="auto"/>
          <w:highlight w:val="none"/>
        </w:rPr>
        <w:t>合同包</w:t>
      </w:r>
      <w:r>
        <w:rPr>
          <w:rStyle w:val="26"/>
          <w:rFonts w:hint="eastAsia" w:ascii="宋体" w:hAnsi="宋体" w:cs="宋体"/>
          <w:b w:val="0"/>
          <w:color w:val="auto"/>
          <w:highlight w:val="none"/>
        </w:rPr>
        <w:t>内所有品目号内容</w:t>
      </w:r>
      <w:r>
        <w:rPr>
          <w:rStyle w:val="26"/>
          <w:rFonts w:hint="eastAsia" w:cs="宋体"/>
          <w:b w:val="0"/>
          <w:color w:val="auto"/>
          <w:highlight w:val="none"/>
          <w:lang w:val="en-US"/>
        </w:rPr>
        <w:t>响应</w:t>
      </w:r>
      <w:r>
        <w:rPr>
          <w:rStyle w:val="26"/>
          <w:rFonts w:hint="eastAsia" w:ascii="宋体" w:hAnsi="宋体" w:cs="宋体"/>
          <w:b w:val="0"/>
          <w:color w:val="auto"/>
          <w:highlight w:val="none"/>
        </w:rPr>
        <w:t>时必须完整。</w:t>
      </w:r>
      <w:r>
        <w:rPr>
          <w:rStyle w:val="26"/>
          <w:rFonts w:hint="eastAsia" w:cs="宋体"/>
          <w:b w:val="0"/>
          <w:color w:val="auto"/>
          <w:highlight w:val="none"/>
        </w:rPr>
        <w:t>评审</w:t>
      </w:r>
      <w:r>
        <w:rPr>
          <w:rStyle w:val="26"/>
          <w:rFonts w:hint="eastAsia" w:ascii="宋体" w:hAnsi="宋体" w:cs="宋体"/>
          <w:b w:val="0"/>
          <w:color w:val="auto"/>
          <w:highlight w:val="none"/>
        </w:rPr>
        <w:t>与授标以</w:t>
      </w:r>
      <w:r>
        <w:rPr>
          <w:rStyle w:val="26"/>
          <w:rFonts w:hint="eastAsia" w:cs="宋体"/>
          <w:b w:val="0"/>
          <w:color w:val="auto"/>
          <w:highlight w:val="none"/>
        </w:rPr>
        <w:t>合同包</w:t>
      </w:r>
      <w:r>
        <w:rPr>
          <w:rStyle w:val="26"/>
          <w:rFonts w:hint="eastAsia" w:ascii="宋体" w:hAnsi="宋体" w:cs="宋体"/>
          <w:b w:val="0"/>
          <w:color w:val="auto"/>
          <w:highlight w:val="none"/>
        </w:rPr>
        <w:t>为单位。</w:t>
      </w:r>
    </w:p>
    <w:p>
      <w:pPr>
        <w:pStyle w:val="19"/>
        <w:spacing w:before="75" w:beforeAutospacing="0" w:after="75" w:afterAutospacing="0" w:line="420" w:lineRule="exact"/>
        <w:ind w:firstLine="480" w:firstLineChars="200"/>
        <w:jc w:val="both"/>
        <w:rPr>
          <w:rStyle w:val="26"/>
          <w:rFonts w:hint="eastAsia" w:ascii="宋体" w:hAnsi="宋体" w:cs="宋体"/>
          <w:b w:val="0"/>
          <w:color w:val="auto"/>
          <w:highlight w:val="none"/>
        </w:rPr>
      </w:pPr>
      <w:r>
        <w:rPr>
          <w:rStyle w:val="26"/>
          <w:rFonts w:hint="eastAsia" w:ascii="宋体" w:hAnsi="宋体" w:cs="宋体"/>
          <w:b w:val="0"/>
          <w:color w:val="auto"/>
          <w:highlight w:val="none"/>
          <w:lang w:val="en-US"/>
        </w:rPr>
        <w:t>2</w:t>
      </w:r>
      <w:r>
        <w:rPr>
          <w:rStyle w:val="26"/>
          <w:rFonts w:hint="eastAsia" w:cs="宋体"/>
          <w:b w:val="0"/>
          <w:color w:val="auto"/>
          <w:highlight w:val="none"/>
        </w:rPr>
        <w:t>、</w:t>
      </w:r>
      <w:r>
        <w:rPr>
          <w:rStyle w:val="26"/>
          <w:rFonts w:hint="eastAsia" w:ascii="宋体" w:hAnsi="宋体" w:cs="宋体"/>
          <w:b w:val="0"/>
          <w:color w:val="auto"/>
          <w:highlight w:val="none"/>
          <w:lang w:val="en-US"/>
        </w:rPr>
        <w:t>成交供应商</w:t>
      </w:r>
      <w:r>
        <w:rPr>
          <w:rStyle w:val="26"/>
          <w:rFonts w:hint="eastAsia" w:ascii="宋体" w:hAnsi="宋体" w:cs="宋体"/>
          <w:b w:val="0"/>
          <w:color w:val="auto"/>
          <w:highlight w:val="none"/>
        </w:rPr>
        <w:t>不得转包、分包他人，若发现转包、分包他人，采购人有权终止合同，并追究相应</w:t>
      </w:r>
      <w:r>
        <w:rPr>
          <w:rStyle w:val="26"/>
          <w:rFonts w:hint="eastAsia" w:ascii="宋体" w:hAnsi="宋体" w:cs="宋体"/>
          <w:b w:val="0"/>
          <w:color w:val="auto"/>
          <w:highlight w:val="none"/>
          <w:lang w:val="en-US"/>
        </w:rPr>
        <w:t>经济及</w:t>
      </w:r>
      <w:r>
        <w:rPr>
          <w:rStyle w:val="26"/>
          <w:rFonts w:hint="eastAsia" w:ascii="宋体" w:hAnsi="宋体" w:cs="宋体"/>
          <w:b w:val="0"/>
          <w:color w:val="auto"/>
          <w:highlight w:val="none"/>
        </w:rPr>
        <w:t>法律责任。</w:t>
      </w:r>
    </w:p>
    <w:p>
      <w:pPr>
        <w:pStyle w:val="19"/>
        <w:spacing w:before="75" w:beforeAutospacing="0" w:after="75" w:afterAutospacing="0" w:line="420" w:lineRule="exact"/>
        <w:ind w:firstLine="480" w:firstLineChars="200"/>
        <w:jc w:val="both"/>
        <w:rPr>
          <w:rStyle w:val="26"/>
          <w:rFonts w:hint="eastAsia" w:ascii="宋体" w:hAnsi="宋体" w:cs="宋体"/>
          <w:b w:val="0"/>
          <w:color w:val="auto"/>
          <w:highlight w:val="none"/>
        </w:rPr>
      </w:pPr>
    </w:p>
    <w:p>
      <w:pPr>
        <w:pStyle w:val="19"/>
        <w:spacing w:before="75" w:beforeAutospacing="0" w:after="75" w:afterAutospacing="0" w:line="420" w:lineRule="exact"/>
        <w:ind w:firstLine="480" w:firstLineChars="200"/>
        <w:jc w:val="both"/>
        <w:rPr>
          <w:rStyle w:val="26"/>
          <w:rFonts w:hint="eastAsia" w:ascii="宋体" w:hAnsi="宋体" w:cs="宋体"/>
          <w:b w:val="0"/>
          <w:color w:val="auto"/>
          <w:highlight w:val="none"/>
        </w:rPr>
      </w:pPr>
    </w:p>
    <w:p>
      <w:pPr>
        <w:rPr>
          <w:rFonts w:ascii="宋体" w:hAnsi="宋体" w:cs="宋体"/>
          <w:b/>
          <w:color w:val="auto"/>
          <w:sz w:val="36"/>
          <w:szCs w:val="36"/>
          <w:highlight w:val="none"/>
        </w:rPr>
      </w:pPr>
    </w:p>
    <w:p>
      <w:pPr>
        <w:rPr>
          <w:rFonts w:ascii="宋体" w:hAnsi="宋体" w:cs="宋体"/>
          <w:b/>
          <w:color w:val="auto"/>
          <w:sz w:val="36"/>
          <w:szCs w:val="36"/>
          <w:highlight w:val="none"/>
        </w:rPr>
      </w:pPr>
      <w:r>
        <w:rPr>
          <w:rFonts w:hint="eastAsia" w:ascii="宋体" w:hAnsi="宋体" w:cs="宋体"/>
          <w:b/>
          <w:color w:val="auto"/>
          <w:sz w:val="36"/>
          <w:szCs w:val="36"/>
          <w:highlight w:val="none"/>
        </w:rPr>
        <w:br w:type="page"/>
      </w:r>
    </w:p>
    <w:p>
      <w:pPr>
        <w:spacing w:line="360" w:lineRule="auto"/>
        <w:jc w:val="center"/>
        <w:rPr>
          <w:rFonts w:ascii="宋体" w:hAnsi="宋体" w:cs="宋体"/>
          <w:b/>
          <w:color w:val="auto"/>
          <w:szCs w:val="21"/>
          <w:highlight w:val="none"/>
        </w:rPr>
      </w:pPr>
      <w:r>
        <w:rPr>
          <w:rFonts w:hint="eastAsia" w:ascii="宋体" w:hAnsi="宋体" w:cs="宋体"/>
          <w:b/>
          <w:color w:val="auto"/>
          <w:sz w:val="36"/>
          <w:szCs w:val="36"/>
          <w:highlight w:val="none"/>
        </w:rPr>
        <w:t>第二章  供应商须知</w:t>
      </w:r>
    </w:p>
    <w:p>
      <w:pPr>
        <w:pStyle w:val="17"/>
        <w:spacing w:line="440" w:lineRule="exact"/>
        <w:rPr>
          <w:rFonts w:ascii="宋体" w:hAnsi="宋体" w:cs="宋体"/>
          <w:b w:val="0"/>
          <w:color w:val="auto"/>
          <w:sz w:val="28"/>
          <w:szCs w:val="28"/>
          <w:highlight w:val="none"/>
        </w:rPr>
      </w:pPr>
      <w:r>
        <w:rPr>
          <w:rFonts w:hint="eastAsia" w:ascii="宋体" w:hAnsi="宋体" w:cs="宋体"/>
          <w:b w:val="0"/>
          <w:color w:val="auto"/>
          <w:sz w:val="28"/>
          <w:szCs w:val="28"/>
          <w:highlight w:val="none"/>
        </w:rPr>
        <w:t>供应商须知前附表</w:t>
      </w:r>
    </w:p>
    <w:p>
      <w:pPr>
        <w:spacing w:line="440" w:lineRule="exact"/>
        <w:ind w:firstLine="525"/>
        <w:rPr>
          <w:rFonts w:ascii="宋体" w:hAnsi="宋体" w:cs="宋体"/>
          <w:color w:val="auto"/>
          <w:sz w:val="24"/>
          <w:highlight w:val="none"/>
        </w:rPr>
      </w:pPr>
      <w:r>
        <w:rPr>
          <w:rFonts w:hint="eastAsia" w:ascii="宋体" w:hAnsi="宋体" w:cs="宋体"/>
          <w:color w:val="auto"/>
          <w:sz w:val="24"/>
          <w:highlight w:val="none"/>
        </w:rPr>
        <w:t xml:space="preserve">本须知前附表的条款号是与《供应商须知》中条款的项号相对应的。如果有矛盾的话，应以本须知前附表为准。 </w:t>
      </w:r>
    </w:p>
    <w:tbl>
      <w:tblPr>
        <w:tblStyle w:val="23"/>
        <w:tblW w:w="935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983"/>
        <w:gridCol w:w="7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08" w:type="dxa"/>
          </w:tcPr>
          <w:p>
            <w:pPr>
              <w:spacing w:line="440" w:lineRule="exact"/>
              <w:rPr>
                <w:rFonts w:ascii="宋体" w:hAnsi="宋体" w:cs="宋体"/>
                <w:color w:val="auto"/>
                <w:sz w:val="24"/>
                <w:highlight w:val="none"/>
              </w:rPr>
            </w:pPr>
            <w:r>
              <w:rPr>
                <w:rFonts w:hint="eastAsia" w:ascii="宋体" w:hAnsi="宋体" w:cs="宋体"/>
                <w:color w:val="auto"/>
                <w:sz w:val="24"/>
                <w:highlight w:val="none"/>
              </w:rPr>
              <w:t>项号</w:t>
            </w:r>
          </w:p>
        </w:tc>
        <w:tc>
          <w:tcPr>
            <w:tcW w:w="983" w:type="dxa"/>
          </w:tcPr>
          <w:p>
            <w:pPr>
              <w:spacing w:line="440" w:lineRule="exact"/>
              <w:rPr>
                <w:rFonts w:ascii="宋体" w:hAnsi="宋体" w:cs="宋体"/>
                <w:color w:val="auto"/>
                <w:sz w:val="24"/>
                <w:highlight w:val="none"/>
              </w:rPr>
            </w:pPr>
            <w:r>
              <w:rPr>
                <w:rFonts w:hint="eastAsia" w:ascii="宋体" w:hAnsi="宋体" w:cs="宋体"/>
                <w:color w:val="auto"/>
                <w:sz w:val="24"/>
                <w:highlight w:val="none"/>
              </w:rPr>
              <w:t>条款号</w:t>
            </w:r>
          </w:p>
        </w:tc>
        <w:tc>
          <w:tcPr>
            <w:tcW w:w="7561" w:type="dxa"/>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w:t>
            </w:r>
          </w:p>
        </w:tc>
        <w:tc>
          <w:tcPr>
            <w:tcW w:w="983"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1.1</w:t>
            </w:r>
          </w:p>
        </w:tc>
        <w:tc>
          <w:tcPr>
            <w:tcW w:w="7561" w:type="dxa"/>
            <w:vAlign w:val="center"/>
          </w:tcPr>
          <w:p>
            <w:pPr>
              <w:spacing w:line="440" w:lineRule="exact"/>
              <w:ind w:left="1200" w:hanging="1200" w:hangingChars="500"/>
              <w:rPr>
                <w:rFonts w:ascii="宋体" w:hAnsi="宋体" w:cs="宋体"/>
                <w:color w:val="auto"/>
                <w:sz w:val="24"/>
                <w:highlight w:val="none"/>
              </w:rPr>
            </w:pPr>
            <w:r>
              <w:rPr>
                <w:rFonts w:hint="eastAsia" w:ascii="宋体" w:hAnsi="宋体" w:cs="宋体"/>
                <w:color w:val="auto"/>
                <w:sz w:val="24"/>
                <w:highlight w:val="none"/>
              </w:rPr>
              <w:t>项目名称：</w:t>
            </w:r>
            <w:r>
              <w:rPr>
                <w:rFonts w:hint="eastAsia"/>
                <w:color w:val="auto"/>
                <w:sz w:val="24"/>
                <w:highlight w:val="none"/>
              </w:rPr>
              <w:t>福建武夷山武鑫工贸有限公司2024-2025年度 100万元以下小规模工程采购项目</w:t>
            </w:r>
          </w:p>
          <w:p>
            <w:pPr>
              <w:spacing w:line="440" w:lineRule="exact"/>
              <w:rPr>
                <w:rFonts w:ascii="宋体" w:hAnsi="宋体" w:cs="宋体"/>
                <w:bCs/>
                <w:color w:val="auto"/>
                <w:sz w:val="24"/>
                <w:highlight w:val="none"/>
              </w:rPr>
            </w:pPr>
            <w:r>
              <w:rPr>
                <w:rFonts w:hint="eastAsia" w:ascii="宋体" w:hAnsi="宋体" w:cs="宋体"/>
                <w:color w:val="auto"/>
                <w:sz w:val="24"/>
                <w:highlight w:val="none"/>
              </w:rPr>
              <w:t>采购人名称：</w:t>
            </w:r>
            <w:r>
              <w:rPr>
                <w:rFonts w:hint="eastAsia" w:ascii="宋体" w:hAnsi="宋体" w:cs="宋体"/>
                <w:bCs/>
                <w:color w:val="auto"/>
                <w:sz w:val="24"/>
                <w:highlight w:val="none"/>
              </w:rPr>
              <w:t>福建武夷山武鑫工贸有限公司</w:t>
            </w:r>
          </w:p>
          <w:p>
            <w:pPr>
              <w:spacing w:line="440" w:lineRule="exact"/>
              <w:rPr>
                <w:rFonts w:ascii="宋体" w:hAnsi="宋体" w:cs="宋体"/>
                <w:bCs/>
                <w:color w:val="auto"/>
                <w:sz w:val="24"/>
                <w:highlight w:val="none"/>
              </w:rPr>
            </w:pPr>
            <w:r>
              <w:rPr>
                <w:rFonts w:hint="eastAsia" w:ascii="宋体" w:hAnsi="宋体" w:cs="宋体"/>
                <w:color w:val="auto"/>
                <w:sz w:val="24"/>
                <w:highlight w:val="none"/>
              </w:rPr>
              <w:t>项目内容：</w:t>
            </w:r>
            <w:r>
              <w:rPr>
                <w:rFonts w:hint="eastAsia" w:ascii="宋体" w:hAnsi="宋体" w:cs="宋体"/>
                <w:bCs/>
                <w:color w:val="auto"/>
                <w:sz w:val="24"/>
                <w:highlight w:val="none"/>
              </w:rPr>
              <w:t>详见磋商项目一览表及</w:t>
            </w:r>
            <w:r>
              <w:rPr>
                <w:rFonts w:hint="eastAsia" w:ascii="宋体" w:hAnsi="宋体" w:cs="宋体"/>
                <w:color w:val="auto"/>
                <w:sz w:val="24"/>
                <w:highlight w:val="none"/>
              </w:rPr>
              <w:t>第三章磋商内容及要求</w:t>
            </w:r>
          </w:p>
          <w:p>
            <w:pPr>
              <w:pStyle w:val="11"/>
              <w:spacing w:line="440" w:lineRule="exact"/>
              <w:rPr>
                <w:rFonts w:hAnsi="宋体" w:cs="宋体"/>
                <w:color w:val="auto"/>
                <w:sz w:val="24"/>
                <w:szCs w:val="24"/>
                <w:highlight w:val="none"/>
              </w:rPr>
            </w:pPr>
            <w:r>
              <w:rPr>
                <w:rFonts w:hint="eastAsia" w:hAnsi="宋体" w:cs="宋体"/>
                <w:bCs/>
                <w:color w:val="auto"/>
                <w:sz w:val="24"/>
                <w:szCs w:val="24"/>
                <w:highlight w:val="none"/>
              </w:rPr>
              <w:t>项目编号：FJCZ-CS-2024-027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2</w:t>
            </w:r>
          </w:p>
        </w:tc>
        <w:tc>
          <w:tcPr>
            <w:tcW w:w="983"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3.1</w:t>
            </w:r>
          </w:p>
        </w:tc>
        <w:tc>
          <w:tcPr>
            <w:tcW w:w="7561" w:type="dxa"/>
            <w:vAlign w:val="center"/>
          </w:tcPr>
          <w:p>
            <w:pPr>
              <w:snapToGrid w:val="0"/>
              <w:spacing w:line="440" w:lineRule="exact"/>
              <w:rPr>
                <w:rFonts w:ascii="宋体" w:hAnsi="宋体" w:cs="宋体"/>
                <w:b/>
                <w:bCs/>
                <w:color w:val="auto"/>
                <w:sz w:val="24"/>
                <w:highlight w:val="none"/>
              </w:rPr>
            </w:pPr>
            <w:r>
              <w:rPr>
                <w:rFonts w:hint="eastAsia" w:ascii="宋体" w:hAnsi="宋体" w:cs="宋体"/>
                <w:b/>
                <w:bCs/>
                <w:color w:val="auto"/>
                <w:sz w:val="24"/>
                <w:highlight w:val="none"/>
              </w:rPr>
              <w:t>合同包1供应商资格标准：</w:t>
            </w:r>
          </w:p>
          <w:p>
            <w:pPr>
              <w:tabs>
                <w:tab w:val="left" w:pos="1140"/>
              </w:tabs>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（1）凡有能力提供本</w:t>
            </w:r>
            <w:r>
              <w:rPr>
                <w:rFonts w:hint="eastAsia" w:ascii="宋体" w:hAnsi="宋体" w:cs="宋体"/>
                <w:color w:val="auto"/>
                <w:kern w:val="0"/>
                <w:sz w:val="24"/>
                <w:highlight w:val="none"/>
              </w:rPr>
              <w:t>竞争性磋商文件</w:t>
            </w:r>
            <w:r>
              <w:rPr>
                <w:rFonts w:hint="eastAsia" w:ascii="宋体" w:hAnsi="宋体" w:cs="宋体"/>
                <w:color w:val="auto"/>
                <w:sz w:val="24"/>
                <w:highlight w:val="none"/>
              </w:rPr>
              <w:t>所述工程的</w:t>
            </w:r>
            <w:r>
              <w:rPr>
                <w:rFonts w:hint="eastAsia" w:ascii="宋体" w:hAnsi="宋体"/>
                <w:color w:val="auto"/>
                <w:sz w:val="24"/>
                <w:highlight w:val="none"/>
              </w:rPr>
              <w:t>供应商</w:t>
            </w:r>
            <w:r>
              <w:rPr>
                <w:rFonts w:hint="eastAsia" w:ascii="宋体" w:hAnsi="宋体" w:cs="宋体"/>
                <w:color w:val="auto"/>
                <w:sz w:val="24"/>
                <w:highlight w:val="none"/>
              </w:rPr>
              <w:t>均可能成为合格的供应商。</w:t>
            </w:r>
          </w:p>
          <w:p>
            <w:pPr>
              <w:tabs>
                <w:tab w:val="left" w:pos="1140"/>
              </w:tabs>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（2）供应商应符合并提交以下资质证明文件：</w:t>
            </w:r>
          </w:p>
          <w:p>
            <w:pPr>
              <w:snapToGrid w:val="0"/>
              <w:spacing w:line="440" w:lineRule="exact"/>
              <w:ind w:firstLine="480" w:firstLineChars="200"/>
              <w:rPr>
                <w:rFonts w:ascii="宋体" w:hAnsi="宋体"/>
                <w:color w:val="auto"/>
                <w:sz w:val="24"/>
                <w:highlight w:val="none"/>
              </w:rPr>
            </w:pPr>
            <w:r>
              <w:rPr>
                <w:rFonts w:hint="eastAsia" w:ascii="宋体" w:hAnsi="宋体"/>
                <w:color w:val="auto"/>
                <w:sz w:val="24"/>
                <w:highlight w:val="none"/>
              </w:rPr>
              <w:t>①有效营业执照副本复印件</w:t>
            </w:r>
            <w:r>
              <w:rPr>
                <w:rFonts w:ascii="宋体" w:hAnsi="宋体" w:cs="宋体"/>
                <w:color w:val="auto"/>
                <w:kern w:val="0"/>
                <w:sz w:val="24"/>
                <w:highlight w:val="none"/>
              </w:rPr>
              <w:t>等证明文</w:t>
            </w:r>
            <w:bookmarkStart w:id="31" w:name="_GoBack"/>
            <w:bookmarkEnd w:id="31"/>
            <w:r>
              <w:rPr>
                <w:rFonts w:ascii="宋体" w:hAnsi="宋体" w:cs="宋体"/>
                <w:color w:val="auto"/>
                <w:kern w:val="0"/>
                <w:sz w:val="24"/>
                <w:highlight w:val="none"/>
              </w:rPr>
              <w:t>件</w:t>
            </w:r>
            <w:r>
              <w:rPr>
                <w:rFonts w:hint="eastAsia" w:ascii="宋体" w:hAnsi="宋体"/>
                <w:color w:val="auto"/>
                <w:sz w:val="24"/>
                <w:highlight w:val="none"/>
              </w:rPr>
              <w:t>（</w:t>
            </w:r>
            <w:r>
              <w:rPr>
                <w:rFonts w:hint="eastAsia" w:ascii="宋体" w:hAnsi="宋体" w:cs="宋体"/>
                <w:color w:val="auto"/>
                <w:kern w:val="0"/>
                <w:sz w:val="24"/>
                <w:highlight w:val="none"/>
              </w:rPr>
              <w:t>供应商</w:t>
            </w:r>
            <w:r>
              <w:rPr>
                <w:rFonts w:ascii="宋体" w:hAnsi="宋体" w:cs="宋体"/>
                <w:color w:val="auto"/>
                <w:kern w:val="0"/>
                <w:sz w:val="24"/>
                <w:highlight w:val="none"/>
              </w:rPr>
              <w:t>为企业的，提供有效的营业执照复印件；</w:t>
            </w:r>
            <w:r>
              <w:rPr>
                <w:rFonts w:hint="eastAsia" w:ascii="宋体" w:hAnsi="宋体" w:cs="宋体"/>
                <w:color w:val="auto"/>
                <w:kern w:val="0"/>
                <w:sz w:val="24"/>
                <w:highlight w:val="none"/>
              </w:rPr>
              <w:t>供应商</w:t>
            </w:r>
            <w:r>
              <w:rPr>
                <w:rFonts w:ascii="宋体" w:hAnsi="宋体" w:cs="宋体"/>
                <w:color w:val="auto"/>
                <w:kern w:val="0"/>
                <w:sz w:val="24"/>
                <w:highlight w:val="none"/>
              </w:rPr>
              <w:t>为事业单位的，提供有效的事业单位法人证书复印件；</w:t>
            </w:r>
            <w:r>
              <w:rPr>
                <w:rFonts w:hint="eastAsia" w:ascii="宋体" w:hAnsi="宋体" w:cs="宋体"/>
                <w:color w:val="auto"/>
                <w:kern w:val="0"/>
                <w:sz w:val="24"/>
                <w:highlight w:val="none"/>
              </w:rPr>
              <w:t>供应商</w:t>
            </w:r>
            <w:r>
              <w:rPr>
                <w:rFonts w:ascii="宋体" w:hAnsi="宋体" w:cs="宋体"/>
                <w:color w:val="auto"/>
                <w:kern w:val="0"/>
                <w:sz w:val="24"/>
                <w:highlight w:val="none"/>
              </w:rPr>
              <w:t>为社会团体的，提供有效的社会团体法人登记证书复印件；</w:t>
            </w:r>
            <w:r>
              <w:rPr>
                <w:rFonts w:hint="eastAsia" w:ascii="宋体" w:hAnsi="宋体" w:cs="宋体"/>
                <w:color w:val="auto"/>
                <w:kern w:val="0"/>
                <w:sz w:val="24"/>
                <w:highlight w:val="none"/>
              </w:rPr>
              <w:t>供应商</w:t>
            </w:r>
            <w:r>
              <w:rPr>
                <w:rFonts w:ascii="宋体" w:hAnsi="宋体" w:cs="宋体"/>
                <w:color w:val="auto"/>
                <w:kern w:val="0"/>
                <w:sz w:val="24"/>
                <w:highlight w:val="none"/>
              </w:rPr>
              <w:t>为合伙企业、个体工商户的，提供有效的营业执照复印件；</w:t>
            </w:r>
            <w:r>
              <w:rPr>
                <w:rFonts w:hint="eastAsia" w:ascii="宋体" w:hAnsi="宋体" w:cs="宋体"/>
                <w:color w:val="auto"/>
                <w:kern w:val="0"/>
                <w:sz w:val="24"/>
                <w:highlight w:val="none"/>
              </w:rPr>
              <w:t>供应商</w:t>
            </w:r>
            <w:r>
              <w:rPr>
                <w:rFonts w:ascii="宋体" w:hAnsi="宋体" w:cs="宋体"/>
                <w:color w:val="auto"/>
                <w:kern w:val="0"/>
                <w:sz w:val="24"/>
                <w:highlight w:val="none"/>
              </w:rPr>
              <w:t>为非企业专业服务机构的，提供有效的执业许可证等证明材料复印件；</w:t>
            </w:r>
            <w:r>
              <w:rPr>
                <w:rFonts w:hint="eastAsia" w:ascii="宋体" w:hAnsi="宋体" w:cs="宋体"/>
                <w:color w:val="auto"/>
                <w:kern w:val="0"/>
                <w:sz w:val="24"/>
                <w:highlight w:val="none"/>
              </w:rPr>
              <w:t>供应商</w:t>
            </w:r>
            <w:r>
              <w:rPr>
                <w:rFonts w:ascii="宋体" w:hAnsi="宋体" w:cs="宋体"/>
                <w:color w:val="auto"/>
                <w:kern w:val="0"/>
                <w:sz w:val="24"/>
                <w:highlight w:val="none"/>
              </w:rPr>
              <w:t>为自然人的，提供有效的自然人身份证件复印件；其他</w:t>
            </w:r>
            <w:r>
              <w:rPr>
                <w:rFonts w:hint="eastAsia" w:ascii="宋体" w:hAnsi="宋体" w:cs="宋体"/>
                <w:color w:val="auto"/>
                <w:kern w:val="0"/>
                <w:sz w:val="24"/>
                <w:highlight w:val="none"/>
              </w:rPr>
              <w:t>供应商</w:t>
            </w:r>
            <w:r>
              <w:rPr>
                <w:rFonts w:ascii="宋体" w:hAnsi="宋体" w:cs="宋体"/>
                <w:color w:val="auto"/>
                <w:kern w:val="0"/>
                <w:sz w:val="24"/>
                <w:highlight w:val="none"/>
              </w:rPr>
              <w:t>应按照有关法律、法规和规章规定，提供有效的相应具体证照复印件</w:t>
            </w:r>
            <w:r>
              <w:rPr>
                <w:rFonts w:hint="eastAsia" w:ascii="宋体" w:hAnsi="宋体"/>
                <w:color w:val="auto"/>
                <w:sz w:val="24"/>
                <w:highlight w:val="none"/>
              </w:rPr>
              <w:t>）</w:t>
            </w:r>
            <w:r>
              <w:rPr>
                <w:rFonts w:ascii="宋体" w:hAnsi="宋体" w:cs="宋体"/>
                <w:color w:val="auto"/>
                <w:kern w:val="0"/>
                <w:sz w:val="24"/>
                <w:highlight w:val="none"/>
              </w:rPr>
              <w:t>。</w:t>
            </w:r>
          </w:p>
          <w:p>
            <w:pPr>
              <w:spacing w:line="440" w:lineRule="exact"/>
              <w:ind w:firstLine="480" w:firstLineChars="200"/>
              <w:rPr>
                <w:rFonts w:ascii="宋体" w:hAnsi="宋体"/>
                <w:bCs/>
                <w:color w:val="auto"/>
                <w:sz w:val="24"/>
                <w:highlight w:val="none"/>
              </w:rPr>
            </w:pPr>
            <w:r>
              <w:rPr>
                <w:rFonts w:hint="eastAsia" w:ascii="宋体" w:hAnsi="宋体"/>
                <w:bCs/>
                <w:color w:val="auto"/>
                <w:sz w:val="24"/>
                <w:highlight w:val="none"/>
              </w:rPr>
              <w:t>②</w:t>
            </w:r>
            <w:r>
              <w:rPr>
                <w:rFonts w:hint="eastAsia" w:ascii="宋体" w:hAnsi="宋体"/>
                <w:color w:val="auto"/>
                <w:sz w:val="24"/>
                <w:highlight w:val="none"/>
              </w:rPr>
              <w:t>法定代表人（单位负责人）授权书原件 【若供应商代表与法定代表人（单位负责人）为同一人，无需提供此件；法人资格的需提供法定代表人授权书】。</w:t>
            </w:r>
          </w:p>
          <w:p>
            <w:pPr>
              <w:spacing w:line="440" w:lineRule="exact"/>
              <w:ind w:firstLine="480" w:firstLineChars="200"/>
              <w:rPr>
                <w:rFonts w:ascii="宋体" w:hAnsi="宋体"/>
                <w:bCs/>
                <w:color w:val="auto"/>
                <w:sz w:val="24"/>
                <w:highlight w:val="none"/>
              </w:rPr>
            </w:pPr>
            <w:r>
              <w:rPr>
                <w:rFonts w:hint="eastAsia" w:ascii="宋体" w:hAnsi="宋体"/>
                <w:bCs/>
                <w:color w:val="auto"/>
                <w:sz w:val="24"/>
                <w:highlight w:val="none"/>
              </w:rPr>
              <w:t>③</w:t>
            </w:r>
            <w:r>
              <w:rPr>
                <w:rFonts w:hint="eastAsia" w:ascii="宋体" w:hAnsi="宋体"/>
                <w:color w:val="auto"/>
                <w:sz w:val="24"/>
                <w:highlight w:val="none"/>
              </w:rPr>
              <w:t>法定代表人（单位负责人）</w:t>
            </w:r>
            <w:r>
              <w:rPr>
                <w:rFonts w:hint="eastAsia" w:ascii="宋体" w:hAnsi="宋体"/>
                <w:bCs/>
                <w:color w:val="auto"/>
                <w:sz w:val="24"/>
                <w:highlight w:val="none"/>
              </w:rPr>
              <w:t>及供应商</w:t>
            </w:r>
            <w:r>
              <w:rPr>
                <w:rFonts w:ascii="宋体" w:hAnsi="宋体"/>
                <w:bCs/>
                <w:color w:val="auto"/>
                <w:sz w:val="24"/>
                <w:highlight w:val="none"/>
              </w:rPr>
              <w:t>代表身份证</w:t>
            </w:r>
            <w:r>
              <w:rPr>
                <w:rFonts w:hint="eastAsia" w:ascii="宋体" w:hAnsi="宋体"/>
                <w:bCs/>
                <w:color w:val="auto"/>
                <w:sz w:val="24"/>
                <w:highlight w:val="none"/>
              </w:rPr>
              <w:t>（正、反面）</w:t>
            </w:r>
            <w:r>
              <w:rPr>
                <w:rFonts w:ascii="宋体" w:hAnsi="宋体"/>
                <w:bCs/>
                <w:color w:val="auto"/>
                <w:sz w:val="24"/>
                <w:highlight w:val="none"/>
              </w:rPr>
              <w:t>复印件</w:t>
            </w:r>
            <w:r>
              <w:rPr>
                <w:rFonts w:hint="eastAsia" w:ascii="宋体" w:hAnsi="宋体"/>
                <w:bCs/>
                <w:color w:val="auto"/>
                <w:sz w:val="24"/>
                <w:highlight w:val="none"/>
              </w:rPr>
              <w:t>。</w:t>
            </w:r>
          </w:p>
          <w:p>
            <w:pPr>
              <w:tabs>
                <w:tab w:val="left" w:pos="1140"/>
              </w:tabs>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④财务状况报告，依法缴纳税收和社会保障资金的相关材料：</w:t>
            </w:r>
          </w:p>
          <w:p>
            <w:pPr>
              <w:tabs>
                <w:tab w:val="left" w:pos="1140"/>
              </w:tabs>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A、财务状况报告：提供2022年度或2023年度经审计的财务报告或其基本开户银行出具的资信证明。</w:t>
            </w:r>
          </w:p>
          <w:p>
            <w:pPr>
              <w:tabs>
                <w:tab w:val="left" w:pos="1140"/>
              </w:tabs>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B、依法缴纳税收的相关材料：提供提交响应文件截止时间前六个月内任一个月的缴税证明。</w:t>
            </w:r>
          </w:p>
          <w:p>
            <w:pPr>
              <w:tabs>
                <w:tab w:val="left" w:pos="1140"/>
              </w:tabs>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C、依法缴纳社会保障资金的相关材料：提供提交响应文件截止时间前六个月内任一个月缴纳社会保险的凭据（专用收据或社会保险缴纳清单）。</w:t>
            </w:r>
          </w:p>
          <w:p>
            <w:pPr>
              <w:tabs>
                <w:tab w:val="left" w:pos="1140"/>
              </w:tabs>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注：依法免税或不需要缴纳社会保障资金的供应商，应提供相应文件证明其依法免税或不需要缴纳社会保障资金。</w:t>
            </w:r>
          </w:p>
          <w:p>
            <w:pPr>
              <w:tabs>
                <w:tab w:val="left" w:pos="1140"/>
              </w:tabs>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 ⑤</w:t>
            </w:r>
            <w:r>
              <w:rPr>
                <w:rFonts w:hint="eastAsia" w:ascii="宋体" w:hAnsi="宋体"/>
                <w:bCs/>
                <w:color w:val="auto"/>
                <w:sz w:val="24"/>
                <w:highlight w:val="none"/>
              </w:rPr>
              <w:t>具备履行合同所必需设备和专业技术能力的声明函</w:t>
            </w:r>
            <w:r>
              <w:rPr>
                <w:rFonts w:hint="eastAsia" w:ascii="宋体" w:hAnsi="宋体" w:cs="宋体"/>
                <w:color w:val="auto"/>
                <w:sz w:val="24"/>
                <w:highlight w:val="none"/>
              </w:rPr>
              <w:t>。</w:t>
            </w:r>
          </w:p>
          <w:p>
            <w:pPr>
              <w:tabs>
                <w:tab w:val="left" w:pos="1140"/>
              </w:tabs>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 ⑥参加本项目采购活动前3年内在经营活动中没有重大违法记录的书面声明。</w:t>
            </w:r>
          </w:p>
          <w:p>
            <w:pPr>
              <w:tabs>
                <w:tab w:val="left" w:pos="1140"/>
              </w:tabs>
              <w:spacing w:line="420" w:lineRule="exact"/>
              <w:ind w:firstLine="480" w:firstLineChars="200"/>
              <w:rPr>
                <w:rFonts w:ascii="宋体" w:hAnsi="宋体" w:cs="宋体"/>
                <w:bCs/>
                <w:color w:val="auto"/>
                <w:sz w:val="24"/>
                <w:highlight w:val="none"/>
              </w:rPr>
            </w:pPr>
            <w:r>
              <w:rPr>
                <w:rFonts w:hint="eastAsia" w:ascii="宋体" w:hAnsi="宋体" w:cs="宋体"/>
                <w:color w:val="auto"/>
                <w:sz w:val="24"/>
                <w:highlight w:val="none"/>
              </w:rPr>
              <w:t>（3）</w:t>
            </w:r>
            <w:r>
              <w:rPr>
                <w:rFonts w:hint="eastAsia" w:ascii="宋体" w:hAnsi="宋体" w:cs="宋体"/>
                <w:bCs/>
                <w:color w:val="auto"/>
                <w:sz w:val="24"/>
                <w:highlight w:val="none"/>
              </w:rPr>
              <w:t>参加本项目采购活动前3年内在经营活动中无行贿犯罪承诺函。</w:t>
            </w:r>
          </w:p>
          <w:p>
            <w:pPr>
              <w:widowControl/>
              <w:spacing w:line="44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参加</w:t>
            </w:r>
            <w:r>
              <w:rPr>
                <w:rFonts w:hint="eastAsia" w:ascii="宋体" w:hAnsi="宋体" w:cs="宋体"/>
                <w:color w:val="auto"/>
                <w:kern w:val="0"/>
                <w:sz w:val="24"/>
                <w:highlight w:val="none"/>
              </w:rPr>
              <w:t>本项目采购活动前3年</w:t>
            </w:r>
            <w:r>
              <w:rPr>
                <w:rFonts w:ascii="宋体" w:hAnsi="宋体" w:cs="宋体"/>
                <w:color w:val="auto"/>
                <w:kern w:val="0"/>
                <w:sz w:val="24"/>
                <w:highlight w:val="none"/>
              </w:rPr>
              <w:t>内在经营活动中无不良信用记录的书面声明</w:t>
            </w:r>
            <w:r>
              <w:rPr>
                <w:rFonts w:hint="eastAsia" w:ascii="宋体" w:hAnsi="宋体" w:cs="宋体"/>
                <w:color w:val="auto"/>
                <w:kern w:val="0"/>
                <w:sz w:val="24"/>
                <w:highlight w:val="none"/>
              </w:rPr>
              <w:t>。</w:t>
            </w:r>
          </w:p>
          <w:p>
            <w:pPr>
              <w:widowControl/>
              <w:spacing w:line="440" w:lineRule="exact"/>
              <w:ind w:firstLine="480" w:firstLineChars="200"/>
              <w:rPr>
                <w:rFonts w:hint="eastAsia" w:ascii="宋体" w:hAnsi="宋体" w:cs="宋体"/>
                <w:color w:val="auto"/>
                <w:kern w:val="0"/>
                <w:sz w:val="24"/>
                <w:highlight w:val="none"/>
              </w:rPr>
            </w:pPr>
            <w:r>
              <w:rPr>
                <w:rFonts w:ascii="宋体" w:hAnsi="宋体" w:cs="宋体"/>
                <w:color w:val="auto"/>
                <w:kern w:val="0"/>
                <w:sz w:val="24"/>
                <w:highlight w:val="none"/>
              </w:rPr>
              <w:t>备注：</w:t>
            </w:r>
            <w:r>
              <w:rPr>
                <w:rFonts w:hint="eastAsia" w:ascii="宋体" w:hAnsi="宋体" w:cs="宋体"/>
                <w:bCs/>
                <w:color w:val="auto"/>
                <w:kern w:val="0"/>
                <w:sz w:val="24"/>
                <w:szCs w:val="21"/>
                <w:highlight w:val="none"/>
              </w:rPr>
              <w:t>不良信用记录是指列入失信被执行人、重大税收违法案件当事人名单和政府采购严重违法失信行为记录名单等。</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widowControl/>
              <w:spacing w:line="440" w:lineRule="exact"/>
              <w:ind w:firstLine="480" w:firstLineChars="200"/>
              <w:rPr>
                <w:rFonts w:hint="eastAsia" w:ascii="宋体" w:hAnsi="宋体" w:cs="宋体"/>
                <w:color w:val="auto"/>
                <w:kern w:val="0"/>
                <w:sz w:val="24"/>
                <w:highlight w:val="none"/>
              </w:rPr>
            </w:pPr>
            <w:r>
              <w:rPr>
                <w:rFonts w:hint="eastAsia" w:ascii="宋体" w:hAnsi="宋体" w:cs="宋体"/>
                <w:bCs/>
                <w:color w:val="auto"/>
                <w:kern w:val="0"/>
                <w:sz w:val="24"/>
                <w:szCs w:val="21"/>
                <w:highlight w:val="none"/>
              </w:rPr>
              <w:t>（5）</w:t>
            </w:r>
            <w:r>
              <w:rPr>
                <w:rFonts w:ascii="宋体" w:hAnsi="宋体" w:cs="宋体"/>
                <w:bCs/>
                <w:color w:val="auto"/>
                <w:kern w:val="0"/>
                <w:sz w:val="24"/>
                <w:szCs w:val="21"/>
                <w:highlight w:val="none"/>
              </w:rPr>
              <w:t>本项目专门面向中小企业采购，中小企业参与磋商的应按以下要求提供相关证明材料： 1、供应商提供的工程应符合《政府采购促进中小企业发展管理办法》</w:t>
            </w:r>
            <w:r>
              <w:rPr>
                <w:rFonts w:hint="eastAsia" w:ascii="宋体" w:hAnsi="宋体" w:cs="宋体"/>
                <w:bCs/>
                <w:color w:val="auto"/>
                <w:kern w:val="0"/>
                <w:sz w:val="24"/>
                <w:szCs w:val="21"/>
                <w:highlight w:val="none"/>
              </w:rPr>
              <w:t>（</w:t>
            </w:r>
            <w:r>
              <w:rPr>
                <w:rFonts w:ascii="宋体" w:hAnsi="宋体" w:cs="宋体"/>
                <w:bCs/>
                <w:color w:val="auto"/>
                <w:kern w:val="0"/>
                <w:sz w:val="24"/>
                <w:szCs w:val="21"/>
                <w:highlight w:val="none"/>
              </w:rPr>
              <w:t>财库〔2020〕46号</w:t>
            </w:r>
            <w:r>
              <w:rPr>
                <w:rFonts w:hint="eastAsia" w:ascii="宋体" w:hAnsi="宋体" w:cs="宋体"/>
                <w:bCs/>
                <w:color w:val="auto"/>
                <w:kern w:val="0"/>
                <w:sz w:val="24"/>
                <w:szCs w:val="21"/>
                <w:highlight w:val="none"/>
              </w:rPr>
              <w:t>）</w:t>
            </w:r>
            <w:r>
              <w:rPr>
                <w:rFonts w:ascii="宋体" w:hAnsi="宋体" w:cs="宋体"/>
                <w:bCs/>
                <w:color w:val="auto"/>
                <w:kern w:val="0"/>
                <w:sz w:val="24"/>
                <w:szCs w:val="21"/>
                <w:highlight w:val="none"/>
              </w:rPr>
              <w:t>第四条规定的情形，且应当提供《政府采购促进中小企业发展管理办法》</w:t>
            </w:r>
            <w:r>
              <w:rPr>
                <w:rFonts w:hint="eastAsia" w:ascii="宋体" w:hAnsi="宋体" w:cs="宋体"/>
                <w:bCs/>
                <w:color w:val="auto"/>
                <w:kern w:val="0"/>
                <w:sz w:val="24"/>
                <w:szCs w:val="21"/>
                <w:highlight w:val="none"/>
              </w:rPr>
              <w:t>（</w:t>
            </w:r>
            <w:r>
              <w:rPr>
                <w:rFonts w:ascii="宋体" w:hAnsi="宋体" w:cs="宋体"/>
                <w:bCs/>
                <w:color w:val="auto"/>
                <w:kern w:val="0"/>
                <w:sz w:val="24"/>
                <w:szCs w:val="21"/>
                <w:highlight w:val="none"/>
              </w:rPr>
              <w:t>财库〔2020〕46号</w:t>
            </w:r>
            <w:r>
              <w:rPr>
                <w:rFonts w:hint="eastAsia" w:ascii="宋体" w:hAnsi="宋体" w:cs="宋体"/>
                <w:bCs/>
                <w:color w:val="auto"/>
                <w:kern w:val="0"/>
                <w:sz w:val="24"/>
                <w:szCs w:val="21"/>
                <w:highlight w:val="none"/>
              </w:rPr>
              <w:t>）</w:t>
            </w:r>
            <w:r>
              <w:rPr>
                <w:rFonts w:ascii="宋体" w:hAnsi="宋体" w:cs="宋体"/>
                <w:bCs/>
                <w:color w:val="auto"/>
                <w:kern w:val="0"/>
                <w:sz w:val="24"/>
                <w:szCs w:val="21"/>
                <w:highlight w:val="none"/>
              </w:rPr>
              <w:t>规定的《中小企业声明函》。本项目属于</w:t>
            </w:r>
            <w:r>
              <w:rPr>
                <w:rFonts w:hint="eastAsia" w:ascii="宋体" w:hAnsi="宋体" w:cs="宋体"/>
                <w:bCs/>
                <w:color w:val="auto"/>
                <w:kern w:val="0"/>
                <w:sz w:val="24"/>
                <w:szCs w:val="21"/>
                <w:highlight w:val="none"/>
              </w:rPr>
              <w:t>“</w:t>
            </w:r>
            <w:r>
              <w:rPr>
                <w:rFonts w:ascii="宋体" w:hAnsi="宋体" w:cs="宋体"/>
                <w:bCs/>
                <w:color w:val="auto"/>
                <w:kern w:val="0"/>
                <w:sz w:val="24"/>
                <w:szCs w:val="21"/>
                <w:highlight w:val="none"/>
              </w:rPr>
              <w:t>工程类</w:t>
            </w:r>
            <w:r>
              <w:rPr>
                <w:rFonts w:hint="eastAsia" w:ascii="宋体" w:hAnsi="宋体" w:cs="宋体"/>
                <w:bCs/>
                <w:color w:val="auto"/>
                <w:kern w:val="0"/>
                <w:sz w:val="24"/>
                <w:szCs w:val="21"/>
                <w:highlight w:val="none"/>
              </w:rPr>
              <w:t>”</w:t>
            </w:r>
            <w:r>
              <w:rPr>
                <w:rFonts w:ascii="宋体" w:hAnsi="宋体" w:cs="宋体"/>
                <w:bCs/>
                <w:color w:val="auto"/>
                <w:kern w:val="0"/>
                <w:sz w:val="24"/>
                <w:szCs w:val="21"/>
                <w:highlight w:val="none"/>
              </w:rPr>
              <w:t>，采购标的对应的中小企业划分标准所属行业为</w:t>
            </w:r>
            <w:r>
              <w:rPr>
                <w:rFonts w:hint="eastAsia" w:ascii="宋体" w:hAnsi="宋体" w:cs="宋体"/>
                <w:bCs/>
                <w:color w:val="auto"/>
                <w:kern w:val="0"/>
                <w:sz w:val="24"/>
                <w:szCs w:val="21"/>
                <w:highlight w:val="none"/>
              </w:rPr>
              <w:t>“</w:t>
            </w:r>
            <w:r>
              <w:rPr>
                <w:rFonts w:ascii="宋体" w:hAnsi="宋体" w:cs="宋体"/>
                <w:bCs/>
                <w:color w:val="auto"/>
                <w:kern w:val="0"/>
                <w:sz w:val="24"/>
                <w:szCs w:val="21"/>
                <w:highlight w:val="none"/>
              </w:rPr>
              <w:t>建筑业</w:t>
            </w:r>
            <w:r>
              <w:rPr>
                <w:rFonts w:hint="eastAsia" w:ascii="宋体" w:hAnsi="宋体" w:cs="宋体"/>
                <w:bCs/>
                <w:color w:val="auto"/>
                <w:kern w:val="0"/>
                <w:sz w:val="24"/>
                <w:szCs w:val="21"/>
                <w:highlight w:val="none"/>
              </w:rPr>
              <w:t>”</w:t>
            </w:r>
            <w:r>
              <w:rPr>
                <w:rFonts w:ascii="宋体" w:hAnsi="宋体" w:cs="宋体"/>
                <w:bCs/>
                <w:color w:val="auto"/>
                <w:kern w:val="0"/>
                <w:sz w:val="24"/>
                <w:szCs w:val="21"/>
                <w:highlight w:val="none"/>
              </w:rPr>
              <w:t>，供应商应填写《中小企业声明函》</w:t>
            </w:r>
            <w:r>
              <w:rPr>
                <w:rFonts w:hint="eastAsia" w:ascii="宋体" w:hAnsi="宋体" w:cs="宋体"/>
                <w:bCs/>
                <w:color w:val="auto"/>
                <w:kern w:val="0"/>
                <w:sz w:val="24"/>
                <w:szCs w:val="21"/>
                <w:highlight w:val="none"/>
              </w:rPr>
              <w:t>（工程）</w:t>
            </w:r>
            <w:r>
              <w:rPr>
                <w:rFonts w:ascii="宋体" w:hAnsi="宋体" w:cs="宋体"/>
                <w:bCs/>
                <w:color w:val="auto"/>
                <w:kern w:val="0"/>
                <w:sz w:val="24"/>
                <w:szCs w:val="21"/>
                <w:highlight w:val="none"/>
              </w:rPr>
              <w:t>模板，格式见第五章《首次响应文件格式》。2、供应商为监狱企业的视同小型和微型企业，可不提供《中小企业声明函》，但应当提供由省级以上监狱管理局、戒毒管理局</w:t>
            </w:r>
            <w:r>
              <w:rPr>
                <w:rFonts w:hint="eastAsia" w:ascii="宋体" w:hAnsi="宋体" w:cs="宋体"/>
                <w:bCs/>
                <w:color w:val="auto"/>
                <w:kern w:val="0"/>
                <w:sz w:val="24"/>
                <w:szCs w:val="21"/>
                <w:highlight w:val="none"/>
              </w:rPr>
              <w:t>（</w:t>
            </w:r>
            <w:r>
              <w:rPr>
                <w:rFonts w:ascii="宋体" w:hAnsi="宋体" w:cs="宋体"/>
                <w:bCs/>
                <w:color w:val="auto"/>
                <w:kern w:val="0"/>
                <w:sz w:val="24"/>
                <w:szCs w:val="21"/>
                <w:highlight w:val="none"/>
              </w:rPr>
              <w:t>含新疆生产建设兵团</w:t>
            </w:r>
            <w:r>
              <w:rPr>
                <w:rFonts w:hint="eastAsia" w:ascii="宋体" w:hAnsi="宋体" w:cs="宋体"/>
                <w:bCs/>
                <w:color w:val="auto"/>
                <w:kern w:val="0"/>
                <w:sz w:val="24"/>
                <w:szCs w:val="21"/>
                <w:highlight w:val="none"/>
              </w:rPr>
              <w:t>）</w:t>
            </w:r>
            <w:r>
              <w:rPr>
                <w:rFonts w:ascii="宋体" w:hAnsi="宋体" w:cs="宋体"/>
                <w:bCs/>
                <w:color w:val="auto"/>
                <w:kern w:val="0"/>
                <w:sz w:val="24"/>
                <w:szCs w:val="21"/>
                <w:highlight w:val="none"/>
              </w:rPr>
              <w:t>出具的属于监狱企业的证明文件。3、供应商为残疾人福利性单位的视同小型、微型企业，可不提供《中小企业声明函》，但应当提供《残疾人福利性单位声明函》，格式见第五章《响应文件格式》。</w:t>
            </w:r>
          </w:p>
          <w:p>
            <w:pPr>
              <w:widowControl/>
              <w:spacing w:line="44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w:t>
            </w:r>
            <w:r>
              <w:rPr>
                <w:rFonts w:hint="eastAsia" w:ascii="宋体" w:hAnsi="宋体" w:cs="宋体"/>
                <w:color w:val="auto"/>
                <w:kern w:val="0"/>
                <w:sz w:val="24"/>
                <w:highlight w:val="none"/>
                <w:lang w:val="en-US" w:eastAsia="zh-CN"/>
              </w:rPr>
              <w:t>6</w:t>
            </w:r>
            <w:r>
              <w:rPr>
                <w:rFonts w:hint="eastAsia" w:ascii="宋体" w:hAnsi="宋体" w:cs="宋体"/>
                <w:color w:val="auto"/>
                <w:kern w:val="0"/>
                <w:sz w:val="24"/>
                <w:highlight w:val="none"/>
              </w:rPr>
              <w:t>）</w:t>
            </w:r>
            <w:r>
              <w:rPr>
                <w:rFonts w:cs="宋体" w:asciiTheme="minorEastAsia" w:hAnsiTheme="minorEastAsia"/>
                <w:color w:val="auto"/>
                <w:sz w:val="24"/>
                <w:highlight w:val="none"/>
              </w:rPr>
              <w:t>供应商须具备建设行政主管部门核发有效的不低于建筑装修装饰工程专业承包</w:t>
            </w:r>
            <w:r>
              <w:rPr>
                <w:rFonts w:hint="eastAsia" w:cs="宋体" w:asciiTheme="minorEastAsia" w:hAnsiTheme="minorEastAsia"/>
                <w:color w:val="auto"/>
                <w:sz w:val="24"/>
                <w:highlight w:val="none"/>
                <w:lang w:val="en-US" w:eastAsia="zh-CN"/>
              </w:rPr>
              <w:t>二</w:t>
            </w:r>
            <w:r>
              <w:rPr>
                <w:rFonts w:cs="宋体" w:asciiTheme="minorEastAsia" w:hAnsiTheme="minorEastAsia"/>
                <w:color w:val="auto"/>
                <w:sz w:val="24"/>
                <w:highlight w:val="none"/>
              </w:rPr>
              <w:t>级资质或建筑工程施工总承包</w:t>
            </w:r>
            <w:r>
              <w:rPr>
                <w:rFonts w:hint="eastAsia" w:cs="宋体" w:asciiTheme="minorEastAsia" w:hAnsiTheme="minorEastAsia"/>
                <w:color w:val="auto"/>
                <w:sz w:val="24"/>
                <w:highlight w:val="none"/>
                <w:lang w:val="en-US" w:eastAsia="zh-CN"/>
              </w:rPr>
              <w:t>三</w:t>
            </w:r>
            <w:r>
              <w:rPr>
                <w:rFonts w:cs="宋体" w:asciiTheme="minorEastAsia" w:hAnsiTheme="minorEastAsia"/>
                <w:color w:val="auto"/>
                <w:sz w:val="24"/>
                <w:highlight w:val="none"/>
              </w:rPr>
              <w:t>级资质和具备合格的《施工企业安全生产许可证》，须提供相关证书复印件。</w:t>
            </w:r>
          </w:p>
          <w:p>
            <w:pPr>
              <w:widowControl/>
              <w:spacing w:line="44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w:t>
            </w: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）供应商拟担任本项目的项目负责人须具备有效的不低于</w:t>
            </w:r>
            <w:r>
              <w:rPr>
                <w:rFonts w:hint="eastAsia" w:ascii="宋体" w:hAnsi="宋体" w:cs="宋体"/>
                <w:color w:val="auto"/>
                <w:kern w:val="0"/>
                <w:sz w:val="24"/>
                <w:highlight w:val="none"/>
                <w:lang w:val="en-US" w:eastAsia="zh-CN"/>
              </w:rPr>
              <w:t>二</w:t>
            </w:r>
            <w:r>
              <w:rPr>
                <w:rFonts w:hint="eastAsia" w:ascii="宋体" w:hAnsi="宋体" w:cs="宋体"/>
                <w:color w:val="auto"/>
                <w:kern w:val="0"/>
                <w:sz w:val="24"/>
                <w:highlight w:val="none"/>
              </w:rPr>
              <w:t>级建筑工程</w:t>
            </w:r>
            <w:r>
              <w:rPr>
                <w:rFonts w:hint="eastAsia" w:ascii="宋体" w:hAnsi="宋体" w:cs="宋体"/>
                <w:color w:val="auto"/>
                <w:kern w:val="0"/>
                <w:sz w:val="24"/>
                <w:highlight w:val="none"/>
                <w:lang w:val="en-US" w:eastAsia="zh-CN"/>
              </w:rPr>
              <w:t>专业</w:t>
            </w:r>
            <w:r>
              <w:rPr>
                <w:rFonts w:hint="eastAsia" w:ascii="宋体" w:hAnsi="宋体" w:cs="宋体"/>
                <w:color w:val="auto"/>
                <w:kern w:val="0"/>
                <w:sz w:val="24"/>
                <w:highlight w:val="none"/>
              </w:rPr>
              <w:t>注册建造师执业资格，并具备有效的安全生产考核合格证书（B证），且拟派出项目负责人必须为供应商在岗人员，以注册建造师证书上的注册单位为准。</w:t>
            </w:r>
          </w:p>
          <w:p>
            <w:pPr>
              <w:spacing w:line="420" w:lineRule="exact"/>
              <w:ind w:firstLine="480" w:firstLineChars="200"/>
              <w:textAlignment w:val="baseline"/>
              <w:rPr>
                <w:rFonts w:hint="eastAsia" w:ascii="宋体" w:hAnsi="宋体" w:cs="宋体"/>
                <w:color w:val="auto"/>
                <w:kern w:val="0"/>
                <w:sz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8</w:t>
            </w:r>
            <w:r>
              <w:rPr>
                <w:rFonts w:hint="eastAsia" w:ascii="宋体" w:hAnsi="宋体" w:cs="宋体"/>
                <w:color w:val="auto"/>
                <w:kern w:val="0"/>
                <w:sz w:val="24"/>
                <w:szCs w:val="24"/>
                <w:highlight w:val="none"/>
              </w:rPr>
              <w:t>）</w:t>
            </w:r>
            <w:r>
              <w:rPr>
                <w:rFonts w:hint="eastAsia" w:ascii="宋体" w:hAnsi="宋体" w:cs="宋体"/>
                <w:color w:val="auto"/>
                <w:sz w:val="24"/>
                <w:highlight w:val="none"/>
              </w:rPr>
              <w:t>未被列入景弘集团有限公司</w:t>
            </w:r>
            <w:r>
              <w:rPr>
                <w:rFonts w:hint="eastAsia" w:ascii="宋体" w:hAnsi="宋体" w:cs="宋体"/>
                <w:color w:val="auto"/>
                <w:sz w:val="24"/>
                <w:highlight w:val="none"/>
                <w:lang w:eastAsia="zh-CN"/>
              </w:rPr>
              <w:t>、福建武夷山武鑫工贸有限公司</w:t>
            </w:r>
            <w:r>
              <w:rPr>
                <w:rFonts w:hint="eastAsia" w:ascii="宋体" w:hAnsi="宋体" w:cs="宋体"/>
                <w:color w:val="auto"/>
                <w:sz w:val="24"/>
                <w:highlight w:val="none"/>
              </w:rPr>
              <w:t>黑名单</w:t>
            </w:r>
            <w:r>
              <w:rPr>
                <w:rFonts w:hint="eastAsia" w:ascii="宋体" w:hAnsi="宋体" w:cs="宋体"/>
                <w:color w:val="auto"/>
                <w:sz w:val="24"/>
                <w:highlight w:val="none"/>
                <w:lang w:val="en-US" w:eastAsia="zh-CN"/>
              </w:rPr>
              <w:t>的书面声明。</w:t>
            </w:r>
          </w:p>
          <w:p>
            <w:pPr>
              <w:widowControl/>
              <w:spacing w:line="440" w:lineRule="exact"/>
              <w:ind w:firstLine="480" w:firstLineChars="200"/>
              <w:rPr>
                <w:rFonts w:ascii="宋体" w:hAnsi="宋体" w:cs="宋体"/>
                <w:color w:val="auto"/>
                <w:sz w:val="24"/>
                <w:highlight w:val="none"/>
              </w:rPr>
            </w:pPr>
            <w:r>
              <w:rPr>
                <w:rFonts w:hint="eastAsia" w:ascii="宋体" w:hAnsi="宋体" w:cs="宋体"/>
                <w:color w:val="auto"/>
                <w:kern w:val="0"/>
                <w:sz w:val="24"/>
                <w:highlight w:val="none"/>
              </w:rPr>
              <w:t>（</w:t>
            </w:r>
            <w:r>
              <w:rPr>
                <w:rFonts w:hint="eastAsia" w:ascii="宋体" w:hAnsi="宋体" w:cs="宋体"/>
                <w:color w:val="auto"/>
                <w:kern w:val="0"/>
                <w:sz w:val="24"/>
                <w:highlight w:val="none"/>
                <w:lang w:val="en-US" w:eastAsia="zh-CN"/>
              </w:rPr>
              <w:t>9</w:t>
            </w:r>
            <w:r>
              <w:rPr>
                <w:rFonts w:hint="eastAsia" w:ascii="宋体" w:hAnsi="宋体" w:cs="宋体"/>
                <w:color w:val="auto"/>
                <w:kern w:val="0"/>
                <w:sz w:val="24"/>
                <w:highlight w:val="none"/>
              </w:rPr>
              <w:t>）</w:t>
            </w:r>
            <w:r>
              <w:rPr>
                <w:rFonts w:hint="eastAsia" w:ascii="宋体" w:hAnsi="宋体" w:cs="宋体"/>
                <w:color w:val="auto"/>
                <w:sz w:val="24"/>
                <w:highlight w:val="none"/>
              </w:rPr>
              <w:t>本项目不接受联合体形式参与磋商。</w:t>
            </w:r>
          </w:p>
          <w:p>
            <w:pPr>
              <w:spacing w:line="440" w:lineRule="exact"/>
              <w:ind w:firstLine="480" w:firstLineChars="200"/>
              <w:rPr>
                <w:rFonts w:ascii="宋体" w:hAnsi="宋体" w:cs="宋体"/>
                <w:color w:val="auto"/>
                <w:spacing w:val="-12"/>
                <w:sz w:val="24"/>
                <w:highlight w:val="none"/>
              </w:rPr>
            </w:pPr>
            <w:r>
              <w:rPr>
                <w:rFonts w:hint="eastAsia" w:ascii="宋体" w:hAnsi="宋体" w:cs="宋体"/>
                <w:b/>
                <w:bCs/>
                <w:color w:val="auto"/>
                <w:sz w:val="24"/>
                <w:highlight w:val="none"/>
              </w:rPr>
              <w:t>注：上述资格证明文件若为复印件应注明“与原件一致”并加盖供应商公章</w:t>
            </w:r>
            <w:r>
              <w:rPr>
                <w:rFonts w:hint="eastAsia" w:ascii="宋体" w:hAnsi="宋体" w:cs="宋体"/>
                <w:b/>
                <w:color w:val="auto"/>
                <w:sz w:val="24"/>
                <w:highlight w:val="none"/>
              </w:rPr>
              <w:t>（供应商是自然人的须逐页签字）</w:t>
            </w:r>
            <w:r>
              <w:rPr>
                <w:rFonts w:hint="eastAsia" w:ascii="宋体" w:hAnsi="宋体" w:cs="宋体"/>
                <w:b/>
                <w:bCs/>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3</w:t>
            </w:r>
          </w:p>
        </w:tc>
        <w:tc>
          <w:tcPr>
            <w:tcW w:w="983"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11.1</w:t>
            </w:r>
          </w:p>
        </w:tc>
        <w:tc>
          <w:tcPr>
            <w:tcW w:w="7561" w:type="dxa"/>
            <w:vAlign w:val="center"/>
          </w:tcPr>
          <w:p>
            <w:pPr>
              <w:spacing w:line="440" w:lineRule="exact"/>
              <w:rPr>
                <w:rFonts w:ascii="宋体" w:hAnsi="宋体" w:cs="宋体"/>
                <w:color w:val="auto"/>
                <w:sz w:val="24"/>
                <w:highlight w:val="none"/>
              </w:rPr>
            </w:pPr>
            <w:r>
              <w:rPr>
                <w:rFonts w:hint="eastAsia" w:ascii="宋体" w:hAnsi="宋体" w:cs="宋体"/>
                <w:color w:val="auto"/>
                <w:sz w:val="24"/>
                <w:highlight w:val="none"/>
              </w:rPr>
              <w:t>响应有效期：提交响应文件截止时间结束后</w:t>
            </w:r>
            <w:r>
              <w:rPr>
                <w:rFonts w:hint="eastAsia" w:ascii="宋体" w:hAnsi="宋体" w:cs="宋体"/>
                <w:color w:val="auto"/>
                <w:sz w:val="24"/>
                <w:highlight w:val="none"/>
                <w:u w:val="single"/>
              </w:rPr>
              <w:t>90</w:t>
            </w:r>
            <w:r>
              <w:rPr>
                <w:rFonts w:hint="eastAsia" w:ascii="宋体" w:hAnsi="宋体" w:cs="宋体"/>
                <w:color w:val="auto"/>
                <w:sz w:val="24"/>
                <w:highlight w:val="none"/>
              </w:rPr>
              <w:t>日历日。</w:t>
            </w:r>
          </w:p>
          <w:p>
            <w:pPr>
              <w:spacing w:line="440" w:lineRule="exact"/>
              <w:rPr>
                <w:rFonts w:ascii="宋体" w:hAnsi="宋体" w:cs="宋体"/>
                <w:color w:val="auto"/>
                <w:sz w:val="24"/>
                <w:highlight w:val="none"/>
              </w:rPr>
            </w:pPr>
            <w:r>
              <w:rPr>
                <w:rFonts w:hint="eastAsia" w:ascii="宋体" w:hAnsi="宋体" w:cs="宋体"/>
                <w:color w:val="auto"/>
                <w:sz w:val="24"/>
                <w:highlight w:val="none"/>
              </w:rPr>
              <w:t>有效期不足将导致其响应无效。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4</w:t>
            </w:r>
          </w:p>
        </w:tc>
        <w:tc>
          <w:tcPr>
            <w:tcW w:w="983" w:type="dxa"/>
            <w:vAlign w:val="center"/>
          </w:tcPr>
          <w:p>
            <w:pPr>
              <w:spacing w:line="440" w:lineRule="exact"/>
              <w:rPr>
                <w:rFonts w:ascii="宋体" w:hAnsi="宋体" w:cs="宋体"/>
                <w:color w:val="auto"/>
                <w:sz w:val="24"/>
                <w:highlight w:val="none"/>
              </w:rPr>
            </w:pPr>
          </w:p>
        </w:tc>
        <w:tc>
          <w:tcPr>
            <w:tcW w:w="7561" w:type="dxa"/>
            <w:vAlign w:val="center"/>
          </w:tcPr>
          <w:p>
            <w:pPr>
              <w:spacing w:line="440" w:lineRule="exact"/>
              <w:rPr>
                <w:rFonts w:ascii="宋体" w:hAnsi="宋体" w:cs="宋体"/>
                <w:color w:val="auto"/>
                <w:sz w:val="24"/>
                <w:highlight w:val="none"/>
              </w:rPr>
            </w:pPr>
            <w:r>
              <w:rPr>
                <w:rFonts w:hint="eastAsia" w:ascii="宋体" w:hAnsi="宋体" w:cs="宋体"/>
                <w:color w:val="auto"/>
                <w:sz w:val="24"/>
                <w:highlight w:val="none"/>
              </w:rPr>
              <w:t>响应文件递交地址：福建省福州市鼓楼区铜盘路466-5号大自然文化创意园6号楼2层</w:t>
            </w:r>
          </w:p>
          <w:p>
            <w:pPr>
              <w:spacing w:line="440" w:lineRule="exact"/>
              <w:rPr>
                <w:rFonts w:ascii="宋体" w:hAnsi="宋体" w:cs="宋体"/>
                <w:color w:val="auto"/>
                <w:sz w:val="24"/>
                <w:highlight w:val="none"/>
              </w:rPr>
            </w:pPr>
            <w:r>
              <w:rPr>
                <w:rFonts w:hint="eastAsia" w:ascii="宋体" w:hAnsi="宋体" w:cs="宋体"/>
                <w:color w:val="auto"/>
                <w:sz w:val="24"/>
                <w:highlight w:val="none"/>
              </w:rPr>
              <w:t>接收人：福建诚致项目管理有限公司</w:t>
            </w:r>
          </w:p>
          <w:p>
            <w:pPr>
              <w:spacing w:line="440" w:lineRule="exact"/>
              <w:rPr>
                <w:rFonts w:ascii="宋体" w:hAnsi="宋体" w:cs="宋体"/>
                <w:color w:val="auto"/>
                <w:sz w:val="24"/>
                <w:highlight w:val="none"/>
              </w:rPr>
            </w:pPr>
            <w:r>
              <w:rPr>
                <w:rFonts w:hint="eastAsia" w:ascii="宋体" w:hAnsi="宋体" w:cs="宋体"/>
                <w:color w:val="auto"/>
                <w:sz w:val="24"/>
                <w:highlight w:val="none"/>
              </w:rPr>
              <w:t>提交响应文件截止时间：</w:t>
            </w:r>
            <w:r>
              <w:rPr>
                <w:rFonts w:hint="eastAsia" w:ascii="宋体" w:hAnsi="宋体" w:cs="宋体"/>
                <w:b/>
                <w:bCs/>
                <w:color w:val="auto"/>
                <w:sz w:val="24"/>
                <w:highlight w:val="none"/>
              </w:rPr>
              <w:t>[2024年</w:t>
            </w:r>
            <w:r>
              <w:rPr>
                <w:rFonts w:hint="eastAsia" w:ascii="宋体" w:hAnsi="宋体" w:cs="宋体"/>
                <w:b/>
                <w:bCs/>
                <w:color w:val="auto"/>
                <w:sz w:val="24"/>
                <w:highlight w:val="none"/>
                <w:lang w:val="en-US" w:eastAsia="zh-CN"/>
              </w:rPr>
              <w:t>5</w:t>
            </w:r>
            <w:r>
              <w:rPr>
                <w:rFonts w:hint="eastAsia" w:ascii="宋体" w:hAnsi="宋体" w:cs="宋体"/>
                <w:b/>
                <w:bCs/>
                <w:color w:val="auto"/>
                <w:sz w:val="24"/>
                <w:highlight w:val="none"/>
              </w:rPr>
              <w:t>月</w:t>
            </w:r>
            <w:r>
              <w:rPr>
                <w:rFonts w:hint="eastAsia" w:ascii="宋体" w:hAnsi="宋体" w:cs="宋体"/>
                <w:b/>
                <w:bCs/>
                <w:color w:val="auto"/>
                <w:sz w:val="24"/>
                <w:highlight w:val="none"/>
                <w:lang w:val="en-US" w:eastAsia="zh-CN"/>
              </w:rPr>
              <w:t>29</w:t>
            </w:r>
            <w:r>
              <w:rPr>
                <w:rFonts w:hint="eastAsia" w:ascii="宋体" w:hAnsi="宋体" w:cs="宋体"/>
                <w:b/>
                <w:bCs/>
                <w:color w:val="auto"/>
                <w:sz w:val="24"/>
                <w:highlight w:val="none"/>
              </w:rPr>
              <w:t>日][</w:t>
            </w:r>
            <w:r>
              <w:rPr>
                <w:rFonts w:hint="eastAsia" w:ascii="宋体" w:hAnsi="宋体" w:cs="宋体"/>
                <w:b/>
                <w:bCs/>
                <w:color w:val="auto"/>
                <w:sz w:val="24"/>
                <w:highlight w:val="none"/>
                <w:lang w:val="en-US" w:eastAsia="zh-CN"/>
              </w:rPr>
              <w:t>下</w:t>
            </w:r>
            <w:r>
              <w:rPr>
                <w:rFonts w:hint="eastAsia" w:ascii="宋体" w:hAnsi="宋体" w:cs="宋体"/>
                <w:b/>
                <w:bCs/>
                <w:color w:val="auto"/>
                <w:sz w:val="24"/>
                <w:highlight w:val="none"/>
              </w:rPr>
              <w:t>午</w:t>
            </w:r>
            <w:r>
              <w:rPr>
                <w:rFonts w:hint="eastAsia" w:ascii="宋体" w:hAnsi="宋体" w:cs="宋体"/>
                <w:b/>
                <w:bCs/>
                <w:color w:val="auto"/>
                <w:sz w:val="24"/>
                <w:highlight w:val="none"/>
                <w:lang w:val="en-US" w:eastAsia="zh-CN"/>
              </w:rPr>
              <w:t>14</w:t>
            </w:r>
            <w:r>
              <w:rPr>
                <w:rFonts w:hint="eastAsia" w:ascii="宋体" w:hAnsi="宋体" w:cs="宋体"/>
                <w:b/>
                <w:bCs/>
                <w:color w:val="auto"/>
                <w:sz w:val="24"/>
                <w:highlight w:val="none"/>
              </w:rPr>
              <w:t>:30]</w:t>
            </w:r>
            <w:r>
              <w:rPr>
                <w:rFonts w:hint="eastAsia" w:ascii="宋体" w:hAnsi="宋体" w:cs="宋体"/>
                <w:color w:val="auto"/>
                <w:sz w:val="24"/>
                <w:highlight w:val="none"/>
              </w:rPr>
              <w:t>（北京时间）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5</w:t>
            </w:r>
          </w:p>
        </w:tc>
        <w:tc>
          <w:tcPr>
            <w:tcW w:w="983"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12</w:t>
            </w:r>
          </w:p>
        </w:tc>
        <w:tc>
          <w:tcPr>
            <w:tcW w:w="7561" w:type="dxa"/>
            <w:vAlign w:val="center"/>
          </w:tcPr>
          <w:p>
            <w:pPr>
              <w:spacing w:line="440" w:lineRule="exact"/>
              <w:textAlignment w:val="baseline"/>
              <w:rPr>
                <w:rFonts w:ascii="宋体" w:hAnsi="宋体" w:cs="宋体"/>
                <w:color w:val="auto"/>
                <w:sz w:val="24"/>
                <w:highlight w:val="none"/>
              </w:rPr>
            </w:pPr>
            <w:r>
              <w:rPr>
                <w:rFonts w:hint="eastAsia" w:ascii="宋体" w:hAnsi="宋体" w:cs="宋体"/>
                <w:color w:val="auto"/>
                <w:sz w:val="24"/>
                <w:highlight w:val="none"/>
              </w:rPr>
              <w:t>磋商保证金: 供应商应在提交响应文件截止时间前向福建诚致项目管理有限公司以银行转账、电汇等非现金的形式缴交磋商保证金并到账。谢绝现金及现金存款等非公对公的方式缴交磋商保证金，若磋商时福建诚致项目管理有限公司经核实后发现磋商保证金未在规定时间内到帐者，视为未提供磋商保证金，其响应无效；</w:t>
            </w:r>
          </w:p>
          <w:p>
            <w:pPr>
              <w:spacing w:line="440" w:lineRule="exact"/>
              <w:textAlignment w:val="baseline"/>
              <w:rPr>
                <w:rFonts w:ascii="宋体" w:hAnsi="宋体" w:cs="宋体"/>
                <w:color w:val="auto"/>
                <w:sz w:val="24"/>
                <w:highlight w:val="none"/>
              </w:rPr>
            </w:pPr>
            <w:r>
              <w:rPr>
                <w:rFonts w:hint="eastAsia" w:ascii="宋体" w:hAnsi="宋体" w:cs="宋体"/>
                <w:color w:val="auto"/>
                <w:sz w:val="24"/>
                <w:highlight w:val="none"/>
              </w:rPr>
              <w:t>磋商保证金具体详见《磋商项目一览表》。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6</w:t>
            </w:r>
          </w:p>
        </w:tc>
        <w:tc>
          <w:tcPr>
            <w:tcW w:w="983"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13.1</w:t>
            </w:r>
          </w:p>
        </w:tc>
        <w:tc>
          <w:tcPr>
            <w:tcW w:w="7561" w:type="dxa"/>
            <w:vAlign w:val="center"/>
          </w:tcPr>
          <w:p>
            <w:pPr>
              <w:spacing w:line="440" w:lineRule="exact"/>
              <w:rPr>
                <w:rFonts w:ascii="宋体" w:hAnsi="宋体" w:cs="宋体"/>
                <w:color w:val="auto"/>
                <w:sz w:val="24"/>
                <w:highlight w:val="none"/>
              </w:rPr>
            </w:pPr>
            <w:r>
              <w:rPr>
                <w:rFonts w:hint="eastAsia" w:ascii="宋体" w:hAnsi="宋体" w:cs="宋体"/>
                <w:b/>
                <w:color w:val="auto"/>
                <w:sz w:val="24"/>
                <w:highlight w:val="none"/>
              </w:rPr>
              <w:t>供应商须编制“供应商须知”第10条规定响应文件组成的响应文件正本一份、副本三份，电子文本一份(用非易损介质U盘或光盘保存)。正、副本必须用A4幅面纸张打印装订，必须用胶装（为永久性、无破坏不可拆分）装订成册。正本须加盖封面章和骑缝章（或每页加盖公章，供应商是自然人的须逐页签字），副本可以用正本的完整复印件，并在封面表明“正本”、“副本”字样。正本与副本如有不一致，则以正本为准。响应文件未按上述规定进行编制、装订、密封和标识的按无效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7</w:t>
            </w:r>
          </w:p>
        </w:tc>
        <w:tc>
          <w:tcPr>
            <w:tcW w:w="983"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19.1</w:t>
            </w:r>
          </w:p>
        </w:tc>
        <w:tc>
          <w:tcPr>
            <w:tcW w:w="7561" w:type="dxa"/>
            <w:vAlign w:val="center"/>
          </w:tcPr>
          <w:p>
            <w:pPr>
              <w:spacing w:line="440" w:lineRule="exact"/>
              <w:rPr>
                <w:rFonts w:ascii="宋体" w:hAnsi="宋体" w:cs="宋体"/>
                <w:color w:val="auto"/>
                <w:sz w:val="24"/>
                <w:highlight w:val="none"/>
              </w:rPr>
            </w:pPr>
            <w:r>
              <w:rPr>
                <w:rFonts w:hint="eastAsia" w:ascii="宋体" w:hAnsi="宋体" w:cs="宋体"/>
                <w:color w:val="auto"/>
                <w:sz w:val="24"/>
                <w:highlight w:val="none"/>
              </w:rPr>
              <w:t>评审方法和标准：</w:t>
            </w:r>
            <w:r>
              <w:rPr>
                <w:rFonts w:hint="eastAsia" w:ascii="宋体" w:hAnsi="宋体"/>
                <w:color w:val="auto"/>
                <w:sz w:val="24"/>
                <w:highlight w:val="none"/>
              </w:rPr>
              <w:t>【详见附件A】，合同包1采用综合评分法。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8</w:t>
            </w:r>
          </w:p>
        </w:tc>
        <w:tc>
          <w:tcPr>
            <w:tcW w:w="983" w:type="dxa"/>
            <w:vAlign w:val="center"/>
          </w:tcPr>
          <w:p>
            <w:pPr>
              <w:spacing w:line="440" w:lineRule="exact"/>
              <w:jc w:val="center"/>
              <w:rPr>
                <w:rFonts w:ascii="宋体" w:hAnsi="宋体" w:cs="宋体"/>
                <w:color w:val="auto"/>
                <w:sz w:val="24"/>
                <w:highlight w:val="none"/>
              </w:rPr>
            </w:pPr>
          </w:p>
        </w:tc>
        <w:tc>
          <w:tcPr>
            <w:tcW w:w="7561" w:type="dxa"/>
            <w:vAlign w:val="center"/>
          </w:tcPr>
          <w:p>
            <w:pPr>
              <w:spacing w:line="440" w:lineRule="exact"/>
              <w:jc w:val="left"/>
              <w:textAlignment w:val="baseline"/>
              <w:rPr>
                <w:rFonts w:ascii="宋体" w:hAnsi="宋体" w:cs="宋体"/>
                <w:color w:val="auto"/>
                <w:sz w:val="24"/>
                <w:highlight w:val="none"/>
              </w:rPr>
            </w:pPr>
            <w:r>
              <w:rPr>
                <w:rFonts w:hint="eastAsia" w:ascii="宋体" w:hAnsi="宋体" w:cs="宋体"/>
                <w:color w:val="auto"/>
                <w:sz w:val="24"/>
                <w:highlight w:val="none"/>
              </w:rPr>
              <w:t>主要</w:t>
            </w:r>
            <w:r>
              <w:rPr>
                <w:rFonts w:hint="eastAsia" w:ascii="宋体" w:hAnsi="宋体" w:cs="宋体"/>
                <w:bCs/>
                <w:color w:val="auto"/>
                <w:sz w:val="24"/>
                <w:highlight w:val="none"/>
              </w:rPr>
              <w:t>技术规格及参数：</w:t>
            </w:r>
            <w:r>
              <w:rPr>
                <w:rFonts w:hint="eastAsia" w:ascii="宋体" w:hAnsi="宋体" w:cs="宋体"/>
                <w:color w:val="auto"/>
                <w:sz w:val="24"/>
                <w:highlight w:val="none"/>
              </w:rPr>
              <w:t>磋商项目一览表及第三章磋商内容及要求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9</w:t>
            </w:r>
          </w:p>
        </w:tc>
        <w:tc>
          <w:tcPr>
            <w:tcW w:w="983" w:type="dxa"/>
            <w:vAlign w:val="center"/>
          </w:tcPr>
          <w:p>
            <w:pPr>
              <w:spacing w:line="440" w:lineRule="exact"/>
              <w:jc w:val="center"/>
              <w:rPr>
                <w:rFonts w:ascii="宋体" w:hAnsi="宋体" w:cs="宋体"/>
                <w:color w:val="auto"/>
                <w:sz w:val="24"/>
                <w:highlight w:val="none"/>
              </w:rPr>
            </w:pPr>
          </w:p>
        </w:tc>
        <w:tc>
          <w:tcPr>
            <w:tcW w:w="7561" w:type="dxa"/>
            <w:vAlign w:val="center"/>
          </w:tcPr>
          <w:p>
            <w:pPr>
              <w:spacing w:line="420" w:lineRule="exact"/>
              <w:rPr>
                <w:rFonts w:ascii="宋体" w:hAnsi="宋体" w:cs="宋体"/>
                <w:b/>
                <w:bCs/>
                <w:color w:val="auto"/>
                <w:sz w:val="24"/>
                <w:highlight w:val="none"/>
              </w:rPr>
            </w:pPr>
            <w:r>
              <w:rPr>
                <w:rFonts w:hint="eastAsia" w:ascii="宋体" w:hAnsi="宋体" w:cs="宋体"/>
                <w:b/>
                <w:bCs/>
                <w:color w:val="auto"/>
                <w:sz w:val="24"/>
                <w:highlight w:val="none"/>
              </w:rPr>
              <w:t>代理服务费：</w:t>
            </w:r>
          </w:p>
          <w:p>
            <w:pPr>
              <w:snapToGrid w:val="0"/>
              <w:spacing w:line="420" w:lineRule="exact"/>
              <w:rPr>
                <w:rFonts w:ascii="宋体" w:hAnsi="宋体" w:cs="宋体"/>
                <w:color w:val="auto"/>
                <w:sz w:val="24"/>
                <w:highlight w:val="none"/>
              </w:rPr>
            </w:pPr>
            <w:r>
              <w:rPr>
                <w:rFonts w:hint="eastAsia" w:ascii="宋体" w:hAnsi="宋体" w:cs="宋体"/>
                <w:color w:val="auto"/>
                <w:sz w:val="24"/>
                <w:highlight w:val="none"/>
              </w:rPr>
              <w:t>1、以成交通知书规定的合同金额作为服务费的计算基数,按差额定率累进法计算向成交供应商收取。收费费率标准：50万以下收费费率标准：1%；50-100万元收费费率标准: 0.9%；100-500万元收费费率标准: 0.5%。</w:t>
            </w:r>
          </w:p>
          <w:p>
            <w:pPr>
              <w:spacing w:line="420" w:lineRule="exact"/>
              <w:textAlignment w:val="baseline"/>
              <w:rPr>
                <w:rFonts w:ascii="宋体" w:hAnsi="宋体" w:cs="宋体"/>
                <w:color w:val="auto"/>
                <w:sz w:val="24"/>
                <w:highlight w:val="none"/>
              </w:rPr>
            </w:pPr>
            <w:r>
              <w:rPr>
                <w:rFonts w:hint="eastAsia" w:ascii="宋体" w:hAnsi="宋体" w:cs="宋体"/>
                <w:color w:val="auto"/>
                <w:sz w:val="24"/>
                <w:highlight w:val="none"/>
              </w:rPr>
              <w:t>2、代理服务费的缴纳方式：成交供应商应在领取成交通知书的同时按规定的标准一次性向采购代理机构缴清代理服务费。代理服务费以银行转账、电汇、汇票或现金等付款方式缴纳。</w:t>
            </w:r>
          </w:p>
          <w:p>
            <w:pPr>
              <w:spacing w:line="420" w:lineRule="exact"/>
              <w:textAlignment w:val="baseline"/>
              <w:rPr>
                <w:rFonts w:ascii="宋体" w:hAnsi="宋体" w:cs="宋体"/>
                <w:color w:val="auto"/>
                <w:sz w:val="24"/>
                <w:highlight w:val="none"/>
              </w:rPr>
            </w:pPr>
            <w:r>
              <w:rPr>
                <w:rFonts w:hint="eastAsia" w:ascii="宋体" w:hAnsi="宋体" w:cs="宋体"/>
                <w:color w:val="auto"/>
                <w:sz w:val="24"/>
                <w:highlight w:val="none"/>
              </w:rPr>
              <w:t>3、代理服务费缴交账号：</w:t>
            </w:r>
          </w:p>
          <w:p>
            <w:pPr>
              <w:spacing w:line="420" w:lineRule="exact"/>
              <w:textAlignment w:val="baseline"/>
              <w:rPr>
                <w:rFonts w:ascii="宋体" w:hAnsi="宋体" w:cs="宋体"/>
                <w:color w:val="auto"/>
                <w:sz w:val="24"/>
                <w:highlight w:val="none"/>
              </w:rPr>
            </w:pPr>
            <w:r>
              <w:rPr>
                <w:rFonts w:hint="eastAsia" w:ascii="宋体" w:hAnsi="宋体" w:cs="宋体"/>
                <w:color w:val="auto"/>
                <w:sz w:val="24"/>
                <w:highlight w:val="none"/>
              </w:rPr>
              <w:t>开户名：福建诚致项目管理有限公司</w:t>
            </w:r>
          </w:p>
          <w:p>
            <w:pPr>
              <w:spacing w:line="420" w:lineRule="exact"/>
              <w:textAlignment w:val="baseline"/>
              <w:rPr>
                <w:rFonts w:ascii="宋体" w:hAnsi="宋体" w:cs="宋体"/>
                <w:color w:val="auto"/>
                <w:sz w:val="24"/>
                <w:highlight w:val="none"/>
              </w:rPr>
            </w:pPr>
            <w:r>
              <w:rPr>
                <w:rFonts w:hint="eastAsia" w:ascii="宋体" w:hAnsi="宋体" w:cs="宋体"/>
                <w:color w:val="auto"/>
                <w:sz w:val="24"/>
                <w:highlight w:val="none"/>
              </w:rPr>
              <w:t>开户行：中国建设银行有限公司福州乌山荣域支行</w:t>
            </w:r>
          </w:p>
          <w:p>
            <w:pPr>
              <w:spacing w:line="440" w:lineRule="exact"/>
              <w:textAlignment w:val="baseline"/>
              <w:rPr>
                <w:color w:val="auto"/>
                <w:highlight w:val="none"/>
              </w:rPr>
            </w:pPr>
            <w:r>
              <w:rPr>
                <w:rFonts w:hint="eastAsia" w:ascii="宋体" w:hAnsi="宋体" w:cs="宋体"/>
                <w:color w:val="auto"/>
                <w:sz w:val="24"/>
                <w:highlight w:val="none"/>
              </w:rPr>
              <w:t>账  号：35050161924100000786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10</w:t>
            </w:r>
          </w:p>
        </w:tc>
        <w:tc>
          <w:tcPr>
            <w:tcW w:w="983"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23.1</w:t>
            </w:r>
          </w:p>
        </w:tc>
        <w:tc>
          <w:tcPr>
            <w:tcW w:w="7561" w:type="dxa"/>
            <w:vAlign w:val="center"/>
          </w:tcPr>
          <w:p>
            <w:pPr>
              <w:spacing w:line="420" w:lineRule="exact"/>
              <w:textAlignment w:val="baseline"/>
              <w:rPr>
                <w:rFonts w:ascii="宋体" w:hAnsi="宋体" w:cs="宋体"/>
                <w:color w:val="auto"/>
                <w:sz w:val="24"/>
                <w:highlight w:val="none"/>
              </w:rPr>
            </w:pPr>
            <w:r>
              <w:rPr>
                <w:rFonts w:hint="eastAsia" w:ascii="宋体" w:hAnsi="宋体" w:cs="宋体"/>
                <w:color w:val="auto"/>
                <w:sz w:val="24"/>
                <w:highlight w:val="none"/>
              </w:rPr>
              <w:t>项目监督部门：</w:t>
            </w:r>
            <w:r>
              <w:rPr>
                <w:rFonts w:hint="eastAsia" w:ascii="宋体" w:hAnsi="宋体" w:cs="宋体"/>
                <w:bCs/>
                <w:color w:val="auto"/>
                <w:sz w:val="24"/>
                <w:highlight w:val="none"/>
              </w:rPr>
              <w:t>福建武夷山武鑫工贸有限公司监事会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11</w:t>
            </w:r>
          </w:p>
        </w:tc>
        <w:tc>
          <w:tcPr>
            <w:tcW w:w="983" w:type="dxa"/>
            <w:vAlign w:val="center"/>
          </w:tcPr>
          <w:p>
            <w:pPr>
              <w:spacing w:line="440" w:lineRule="exact"/>
              <w:jc w:val="center"/>
              <w:rPr>
                <w:rFonts w:ascii="宋体" w:hAnsi="宋体" w:cs="宋体"/>
                <w:color w:val="auto"/>
                <w:sz w:val="24"/>
                <w:highlight w:val="none"/>
              </w:rPr>
            </w:pPr>
          </w:p>
        </w:tc>
        <w:tc>
          <w:tcPr>
            <w:tcW w:w="7561" w:type="dxa"/>
            <w:vAlign w:val="center"/>
          </w:tcPr>
          <w:p>
            <w:pPr>
              <w:spacing w:line="440" w:lineRule="exact"/>
              <w:rPr>
                <w:rFonts w:ascii="宋体" w:hAnsi="宋体" w:cs="宋体"/>
                <w:color w:val="auto"/>
                <w:sz w:val="24"/>
                <w:highlight w:val="none"/>
              </w:rPr>
            </w:pPr>
            <w:r>
              <w:rPr>
                <w:rFonts w:hint="eastAsia" w:ascii="宋体" w:hAnsi="宋体" w:cs="宋体"/>
                <w:color w:val="auto"/>
                <w:sz w:val="24"/>
                <w:highlight w:val="none"/>
              </w:rPr>
              <w:t>其他要求：</w:t>
            </w:r>
          </w:p>
          <w:p>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供应商响应文件中承诺的服务时间、付款方式必须满足竞争性磋商文件要求，若供应商的承诺不满足竞争性磋商文件要求或未在响应文件中作出承诺的将被视为未实质性响应竞争性磋商文件要求，按无效响应处理。</w:t>
            </w:r>
          </w:p>
          <w:p>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供应商必须对其响应文件中提供各种资料、说明的真实性负责。在磋商过程中，如有发现供应商有为谋取成交而提供虚假资料欺骗采购人和磋商小组成员的行为，将取消其成交资格，其磋商保证金将不予退还。若在成交后和执行合同过程中发现其提供虚假资料的将取消其成交资格，给采购人造成损失的，还必须进行赔偿并负相关责任。磋商过程中无论是否有对原件进行核实，供应商都必须对其提供各种资料、说明的真实性负责。</w:t>
            </w:r>
          </w:p>
          <w:p>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供应商须保障采购人在使用该货物或其任何一部分时不受到第三方关于侵犯专利权、商标权或工业设计权等知识产权的指控。如果任何第三方提出侵权指控与采购人无关，供应商须与第三方交涉并承担可能发生的责任与一切费用。如采购人因此而遭致损失的，供应商应赔偿该损失。</w:t>
            </w:r>
          </w:p>
          <w:p>
            <w:pPr>
              <w:widowControl/>
              <w:wordWrap w:val="0"/>
              <w:spacing w:line="440" w:lineRule="exact"/>
              <w:ind w:firstLine="480" w:firstLineChars="200"/>
              <w:jc w:val="left"/>
              <w:rPr>
                <w:rFonts w:ascii="宋体" w:hAnsi="宋体" w:cs="宋体"/>
                <w:color w:val="auto"/>
                <w:kern w:val="0"/>
                <w:sz w:val="24"/>
                <w:highlight w:val="none"/>
              </w:rPr>
            </w:pPr>
            <w:r>
              <w:rPr>
                <w:rFonts w:hint="eastAsia" w:ascii="宋体" w:hAnsi="宋体" w:cs="宋体"/>
                <w:color w:val="auto"/>
                <w:sz w:val="24"/>
                <w:highlight w:val="none"/>
              </w:rPr>
              <w:t>4、</w:t>
            </w:r>
            <w:r>
              <w:rPr>
                <w:rFonts w:ascii="宋体" w:hAnsi="宋体" w:cs="宋体"/>
                <w:color w:val="auto"/>
                <w:kern w:val="0"/>
                <w:sz w:val="24"/>
                <w:highlight w:val="none"/>
              </w:rPr>
              <w:t xml:space="preserve">信用记录查询及使用： </w:t>
            </w:r>
          </w:p>
          <w:p>
            <w:pPr>
              <w:widowControl/>
              <w:wordWrap w:val="0"/>
              <w:spacing w:line="44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4.1</w:t>
            </w:r>
            <w:r>
              <w:rPr>
                <w:rFonts w:ascii="宋体" w:hAnsi="宋体" w:cs="宋体"/>
                <w:color w:val="auto"/>
                <w:kern w:val="0"/>
                <w:sz w:val="24"/>
                <w:highlight w:val="none"/>
              </w:rPr>
              <w:t>信用记录查询渠道及截止时点：</w:t>
            </w:r>
            <w:r>
              <w:rPr>
                <w:rFonts w:hint="eastAsia" w:ascii="宋体" w:hAnsi="宋体" w:cs="宋体"/>
                <w:color w:val="auto"/>
                <w:kern w:val="0"/>
                <w:sz w:val="24"/>
                <w:highlight w:val="none"/>
              </w:rPr>
              <w:t>磋商</w:t>
            </w:r>
            <w:r>
              <w:rPr>
                <w:rFonts w:ascii="宋体" w:hAnsi="宋体" w:cs="宋体"/>
                <w:color w:val="auto"/>
                <w:kern w:val="0"/>
                <w:sz w:val="24"/>
                <w:highlight w:val="none"/>
              </w:rPr>
              <w:t>小组将在</w:t>
            </w:r>
            <w:r>
              <w:rPr>
                <w:rFonts w:hint="eastAsia" w:ascii="宋体" w:hAnsi="宋体" w:cs="宋体"/>
                <w:color w:val="auto"/>
                <w:sz w:val="24"/>
                <w:highlight w:val="none"/>
              </w:rPr>
              <w:t>评审当日</w:t>
            </w:r>
            <w:r>
              <w:rPr>
                <w:rFonts w:ascii="宋体" w:hAnsi="宋体" w:cs="宋体"/>
                <w:color w:val="auto"/>
                <w:kern w:val="0"/>
                <w:sz w:val="24"/>
                <w:highlight w:val="none"/>
              </w:rPr>
              <w:t>通过“信用中国”网站(www.creditchina.gov.cn)、中国政府采购网(www.ccgp.gov.cn)查询</w:t>
            </w:r>
            <w:r>
              <w:rPr>
                <w:rFonts w:hint="eastAsia" w:ascii="宋体" w:hAnsi="宋体" w:cs="宋体"/>
                <w:color w:val="auto"/>
                <w:kern w:val="0"/>
                <w:sz w:val="24"/>
                <w:highlight w:val="none"/>
              </w:rPr>
              <w:t>供应商</w:t>
            </w:r>
            <w:r>
              <w:rPr>
                <w:rFonts w:ascii="宋体" w:hAnsi="宋体" w:cs="宋体"/>
                <w:color w:val="auto"/>
                <w:kern w:val="0"/>
                <w:sz w:val="24"/>
                <w:highlight w:val="none"/>
              </w:rPr>
              <w:t>的信用记录。</w:t>
            </w:r>
          </w:p>
          <w:p>
            <w:pPr>
              <w:widowControl/>
              <w:wordWrap w:val="0"/>
              <w:spacing w:line="44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4.2</w:t>
            </w:r>
            <w:r>
              <w:rPr>
                <w:rFonts w:ascii="宋体" w:hAnsi="宋体" w:cs="宋体"/>
                <w:color w:val="auto"/>
                <w:kern w:val="0"/>
                <w:sz w:val="24"/>
                <w:highlight w:val="none"/>
              </w:rPr>
              <w:t>信用信息查询记录和证据留存的具体方式：采购代理机构将记录、打印各</w:t>
            </w:r>
            <w:r>
              <w:rPr>
                <w:rFonts w:hint="eastAsia" w:ascii="宋体" w:hAnsi="宋体" w:cs="宋体"/>
                <w:color w:val="auto"/>
                <w:kern w:val="0"/>
                <w:sz w:val="24"/>
                <w:highlight w:val="none"/>
              </w:rPr>
              <w:t>供应商</w:t>
            </w:r>
            <w:r>
              <w:rPr>
                <w:rFonts w:ascii="宋体" w:hAnsi="宋体" w:cs="宋体"/>
                <w:color w:val="auto"/>
                <w:kern w:val="0"/>
                <w:sz w:val="24"/>
                <w:highlight w:val="none"/>
              </w:rPr>
              <w:t>的信用信息查询结果，与其他采购文件一并保存。</w:t>
            </w:r>
            <w:r>
              <w:rPr>
                <w:rFonts w:hint="eastAsia" w:ascii="宋体" w:hAnsi="宋体" w:cs="宋体"/>
                <w:color w:val="auto"/>
                <w:kern w:val="0"/>
                <w:sz w:val="24"/>
                <w:highlight w:val="none"/>
                <w:lang w:bidi="en-US"/>
              </w:rPr>
              <w:t>供应商提供的查询结果与评审当日查询结果不一致的，以评审当日查询结果为准。</w:t>
            </w:r>
          </w:p>
          <w:p>
            <w:pPr>
              <w:widowControl/>
              <w:wordWrap w:val="0"/>
              <w:spacing w:line="44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rPr>
              <w:t>4.3</w:t>
            </w:r>
            <w:r>
              <w:rPr>
                <w:rFonts w:ascii="宋体" w:hAnsi="宋体" w:cs="宋体"/>
                <w:color w:val="auto"/>
                <w:kern w:val="0"/>
                <w:sz w:val="24"/>
                <w:highlight w:val="none"/>
              </w:rPr>
              <w:t>信用信息的使用规则：依据《财政部关于在政府采购活动中查询及使用信用记录有关问题的通知》财库〔2016〕125号规定，对被列入失信被执行人、重大税收违法案件当事人名单、政府采购严重违法失信行为记录名单的供应商，其资格性检查不合格。</w:t>
            </w:r>
          </w:p>
          <w:p>
            <w:pPr>
              <w:spacing w:line="44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5、重大偏差的界定：</w:t>
            </w:r>
          </w:p>
          <w:p>
            <w:pPr>
              <w:spacing w:line="440" w:lineRule="exact"/>
              <w:ind w:firstLine="240" w:firstLineChars="100"/>
              <w:rPr>
                <w:rFonts w:ascii="宋体" w:hAnsi="宋体" w:cs="宋体"/>
                <w:color w:val="auto"/>
                <w:sz w:val="24"/>
                <w:highlight w:val="none"/>
              </w:rPr>
            </w:pPr>
            <w:r>
              <w:rPr>
                <w:rFonts w:hint="eastAsia" w:ascii="宋体" w:hAnsi="宋体" w:cs="宋体"/>
                <w:color w:val="auto"/>
                <w:sz w:val="24"/>
                <w:highlight w:val="none"/>
              </w:rPr>
              <w:t>（1）响应文件未按竞争性磋商文件要求加盖公章并由法定代表人（单位负责人）或其书面授权的代理人签字的；</w:t>
            </w:r>
          </w:p>
          <w:p>
            <w:pPr>
              <w:spacing w:line="440" w:lineRule="exact"/>
              <w:ind w:firstLine="240" w:firstLineChars="100"/>
              <w:rPr>
                <w:rFonts w:ascii="宋体" w:hAnsi="宋体" w:cs="宋体"/>
                <w:color w:val="auto"/>
                <w:sz w:val="24"/>
                <w:highlight w:val="none"/>
              </w:rPr>
            </w:pPr>
            <w:r>
              <w:rPr>
                <w:rFonts w:hint="eastAsia" w:ascii="宋体" w:hAnsi="宋体" w:cs="宋体"/>
                <w:color w:val="auto"/>
                <w:sz w:val="24"/>
                <w:highlight w:val="none"/>
              </w:rPr>
              <w:t>（2）响应文件载明的磋商项目完成期限超过竞争性磋商文件规定的；</w:t>
            </w:r>
          </w:p>
          <w:p>
            <w:pPr>
              <w:spacing w:line="440" w:lineRule="exact"/>
              <w:ind w:firstLine="240" w:firstLineChars="100"/>
              <w:rPr>
                <w:rFonts w:ascii="宋体" w:hAnsi="宋体" w:cs="宋体"/>
                <w:color w:val="auto"/>
                <w:sz w:val="24"/>
                <w:highlight w:val="none"/>
              </w:rPr>
            </w:pPr>
            <w:r>
              <w:rPr>
                <w:rFonts w:hint="eastAsia" w:ascii="宋体" w:hAnsi="宋体" w:cs="宋体"/>
                <w:color w:val="auto"/>
                <w:sz w:val="24"/>
                <w:highlight w:val="none"/>
              </w:rPr>
              <w:t>（3）明显不符合技术规格、技术标准的要求；</w:t>
            </w:r>
          </w:p>
          <w:p>
            <w:pPr>
              <w:spacing w:line="440" w:lineRule="exact"/>
              <w:ind w:firstLine="240" w:firstLineChars="100"/>
              <w:rPr>
                <w:rFonts w:ascii="宋体" w:hAnsi="宋体" w:cs="宋体"/>
                <w:color w:val="auto"/>
                <w:sz w:val="24"/>
                <w:highlight w:val="none"/>
              </w:rPr>
            </w:pPr>
            <w:r>
              <w:rPr>
                <w:rFonts w:hint="eastAsia" w:ascii="宋体" w:hAnsi="宋体" w:cs="宋体"/>
                <w:color w:val="auto"/>
                <w:sz w:val="24"/>
                <w:highlight w:val="none"/>
              </w:rPr>
              <w:t>（4）响应文件载明的货物包装方式、检验标准和方法等不符合竞争性磋商文件要求的；</w:t>
            </w:r>
          </w:p>
          <w:p>
            <w:pPr>
              <w:spacing w:line="440" w:lineRule="exact"/>
              <w:ind w:firstLine="240" w:firstLineChars="100"/>
              <w:rPr>
                <w:rFonts w:ascii="宋体" w:hAnsi="宋体" w:cs="宋体"/>
                <w:color w:val="auto"/>
                <w:sz w:val="24"/>
                <w:highlight w:val="none"/>
              </w:rPr>
            </w:pPr>
            <w:r>
              <w:rPr>
                <w:rFonts w:hint="eastAsia" w:ascii="宋体" w:hAnsi="宋体" w:cs="宋体"/>
                <w:color w:val="auto"/>
                <w:sz w:val="24"/>
                <w:highlight w:val="none"/>
              </w:rPr>
              <w:t>（5）响应文件附有采购人不能接受的条件；</w:t>
            </w:r>
          </w:p>
          <w:p>
            <w:pPr>
              <w:adjustRightInd w:val="0"/>
              <w:snapToGrid w:val="0"/>
              <w:spacing w:line="440" w:lineRule="exact"/>
              <w:ind w:firstLine="240" w:firstLineChars="100"/>
              <w:rPr>
                <w:rFonts w:ascii="宋体" w:hAnsi="宋体" w:cs="宋体"/>
                <w:color w:val="auto"/>
                <w:sz w:val="24"/>
                <w:highlight w:val="none"/>
              </w:rPr>
            </w:pPr>
            <w:r>
              <w:rPr>
                <w:rFonts w:hint="eastAsia" w:ascii="宋体" w:hAnsi="宋体" w:cs="宋体"/>
                <w:color w:val="auto"/>
                <w:sz w:val="24"/>
                <w:highlight w:val="none"/>
              </w:rPr>
              <w:t>（6）不符合竞争性磋商文件中规定的其他实质性要求；</w:t>
            </w:r>
          </w:p>
          <w:p>
            <w:pPr>
              <w:spacing w:line="44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6、细微偏差：响应文件在实质上响应竞争性磋商文件要求，但在个别地方存在漏项或者提供了不完整的技术信息和数据等情况，并且补正这些遗漏或者不完整不会对其他供应商造成不公平的结果。细微偏差不影响响应文件的有效性。</w:t>
            </w:r>
          </w:p>
          <w:p>
            <w:pPr>
              <w:spacing w:line="440" w:lineRule="exact"/>
              <w:ind w:firstLine="592" w:firstLineChars="247"/>
              <w:rPr>
                <w:rFonts w:ascii="宋体" w:hAnsi="宋体" w:cs="宋体"/>
                <w:color w:val="auto"/>
                <w:sz w:val="24"/>
                <w:highlight w:val="none"/>
              </w:rPr>
            </w:pPr>
            <w:r>
              <w:rPr>
                <w:rFonts w:hint="eastAsia" w:ascii="宋体" w:hAnsi="宋体" w:cs="宋体"/>
                <w:color w:val="auto"/>
                <w:sz w:val="24"/>
                <w:highlight w:val="none"/>
              </w:rPr>
              <w:t>磋商小组应当书面要求存在细微偏差的供应商在磋商结束前予以补正。补正的程序和方法按照竞争性磋商文件《第二章 供应商须知》第18条的规定执行。无法补正的，可在评审时对细微偏差作不利于该供应商的认定。</w:t>
            </w:r>
          </w:p>
          <w:p>
            <w:pPr>
              <w:spacing w:line="440" w:lineRule="exact"/>
              <w:ind w:firstLine="480" w:firstLineChars="200"/>
              <w:textAlignment w:val="baseline"/>
              <w:rPr>
                <w:rFonts w:ascii="宋体" w:hAnsi="宋体" w:cs="宋体"/>
                <w:b/>
                <w:color w:val="auto"/>
                <w:sz w:val="24"/>
                <w:highlight w:val="none"/>
              </w:rPr>
            </w:pPr>
            <w:r>
              <w:rPr>
                <w:rFonts w:hint="eastAsia" w:ascii="宋体" w:hAnsi="宋体" w:cs="宋体"/>
                <w:b/>
                <w:color w:val="auto"/>
                <w:sz w:val="24"/>
                <w:highlight w:val="none"/>
              </w:rPr>
              <w:t>磋商小组判定重大偏差、细微偏差是依据响应文件，而不寻求其他的外部证据。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12</w:t>
            </w:r>
          </w:p>
        </w:tc>
        <w:tc>
          <w:tcPr>
            <w:tcW w:w="983" w:type="dxa"/>
            <w:vAlign w:val="center"/>
          </w:tcPr>
          <w:p>
            <w:pPr>
              <w:spacing w:line="440" w:lineRule="exact"/>
              <w:jc w:val="center"/>
              <w:rPr>
                <w:rFonts w:ascii="宋体" w:hAnsi="宋体" w:cs="宋体"/>
                <w:color w:val="auto"/>
                <w:sz w:val="24"/>
                <w:highlight w:val="none"/>
              </w:rPr>
            </w:pPr>
          </w:p>
        </w:tc>
        <w:tc>
          <w:tcPr>
            <w:tcW w:w="7561" w:type="dxa"/>
            <w:vAlign w:val="center"/>
          </w:tcPr>
          <w:p>
            <w:pPr>
              <w:spacing w:line="420" w:lineRule="exact"/>
              <w:rPr>
                <w:rFonts w:ascii="宋体" w:hAnsi="宋体" w:cs="宋体"/>
                <w:b/>
                <w:color w:val="auto"/>
                <w:kern w:val="0"/>
                <w:sz w:val="24"/>
                <w:highlight w:val="none"/>
              </w:rPr>
            </w:pPr>
            <w:r>
              <w:rPr>
                <w:rFonts w:hint="eastAsia" w:ascii="宋体" w:hAnsi="宋体" w:cs="宋体"/>
                <w:b/>
                <w:color w:val="auto"/>
                <w:kern w:val="0"/>
                <w:sz w:val="24"/>
                <w:highlight w:val="none"/>
              </w:rPr>
              <w:t>关于串通投标认定与处理：</w:t>
            </w:r>
          </w:p>
          <w:p>
            <w:pPr>
              <w:spacing w:line="440" w:lineRule="exact"/>
              <w:ind w:firstLine="475" w:firstLineChars="198"/>
              <w:rPr>
                <w:rFonts w:ascii="宋体" w:hAnsi="宋体" w:cs="Tahoma"/>
                <w:b/>
                <w:color w:val="auto"/>
                <w:kern w:val="0"/>
                <w:sz w:val="24"/>
                <w:highlight w:val="none"/>
              </w:rPr>
            </w:pPr>
            <w:r>
              <w:rPr>
                <w:rFonts w:hint="eastAsia" w:ascii="宋体" w:hAnsi="宋体" w:cs="Tahoma"/>
                <w:b/>
                <w:color w:val="auto"/>
                <w:kern w:val="0"/>
                <w:sz w:val="24"/>
                <w:highlight w:val="none"/>
              </w:rPr>
              <w:t>磋商小组在磋商过程中发现供应商存在下列情形之一的，可认定其有串通投标行为，并做出其无效响应的决定：</w:t>
            </w:r>
          </w:p>
          <w:p>
            <w:pPr>
              <w:spacing w:line="440" w:lineRule="exact"/>
              <w:rPr>
                <w:rFonts w:ascii="宋体" w:hAnsi="宋体"/>
                <w:color w:val="auto"/>
                <w:sz w:val="24"/>
                <w:highlight w:val="none"/>
              </w:rPr>
            </w:pPr>
            <w:r>
              <w:rPr>
                <w:rFonts w:hint="eastAsia" w:ascii="宋体" w:hAnsi="宋体"/>
                <w:color w:val="auto"/>
                <w:sz w:val="24"/>
                <w:highlight w:val="none"/>
              </w:rPr>
              <w:t>（1）不同供应商的响应文件由同一单位或个人编制；</w:t>
            </w:r>
          </w:p>
          <w:p>
            <w:pPr>
              <w:spacing w:line="440" w:lineRule="exact"/>
              <w:rPr>
                <w:rFonts w:ascii="宋体" w:hAnsi="宋体"/>
                <w:color w:val="auto"/>
                <w:sz w:val="24"/>
                <w:highlight w:val="none"/>
              </w:rPr>
            </w:pPr>
            <w:r>
              <w:rPr>
                <w:rFonts w:hint="eastAsia" w:ascii="宋体" w:hAnsi="宋体"/>
                <w:color w:val="auto"/>
                <w:sz w:val="24"/>
                <w:highlight w:val="none"/>
              </w:rPr>
              <w:t>（2）不同供应商委托同一单位或个人办理响应事宜；</w:t>
            </w:r>
          </w:p>
          <w:p>
            <w:pPr>
              <w:spacing w:line="440" w:lineRule="exact"/>
              <w:rPr>
                <w:rFonts w:ascii="宋体" w:hAnsi="宋体"/>
                <w:color w:val="auto"/>
                <w:sz w:val="24"/>
                <w:highlight w:val="none"/>
              </w:rPr>
            </w:pPr>
            <w:r>
              <w:rPr>
                <w:rFonts w:hint="eastAsia" w:ascii="宋体" w:hAnsi="宋体"/>
                <w:color w:val="auto"/>
                <w:sz w:val="24"/>
                <w:highlight w:val="none"/>
              </w:rPr>
              <w:t>（3）不同供应商的响应文件载明的项目管理成员或联系人员为同一人；</w:t>
            </w:r>
          </w:p>
          <w:p>
            <w:pPr>
              <w:spacing w:line="440" w:lineRule="exact"/>
              <w:rPr>
                <w:rFonts w:ascii="宋体" w:hAnsi="宋体"/>
                <w:color w:val="auto"/>
                <w:sz w:val="24"/>
                <w:highlight w:val="none"/>
              </w:rPr>
            </w:pPr>
            <w:r>
              <w:rPr>
                <w:rFonts w:hint="eastAsia" w:ascii="宋体" w:hAnsi="宋体"/>
                <w:color w:val="auto"/>
                <w:sz w:val="24"/>
                <w:highlight w:val="none"/>
              </w:rPr>
              <w:t>（4）不同供应商的响应文件异常一致或响应报价呈规律性差异；</w:t>
            </w:r>
          </w:p>
          <w:p>
            <w:pPr>
              <w:spacing w:line="440" w:lineRule="exact"/>
              <w:rPr>
                <w:rFonts w:ascii="宋体" w:hAnsi="宋体"/>
                <w:color w:val="auto"/>
                <w:sz w:val="24"/>
                <w:highlight w:val="none"/>
              </w:rPr>
            </w:pPr>
            <w:r>
              <w:rPr>
                <w:rFonts w:hint="eastAsia" w:ascii="宋体" w:hAnsi="宋体"/>
                <w:color w:val="auto"/>
                <w:sz w:val="24"/>
                <w:highlight w:val="none"/>
              </w:rPr>
              <w:t>（5）不同供应商的响应文件相互混装；</w:t>
            </w:r>
          </w:p>
          <w:p>
            <w:pPr>
              <w:spacing w:line="440" w:lineRule="exact"/>
              <w:rPr>
                <w:rFonts w:ascii="宋体" w:hAnsi="宋体"/>
                <w:color w:val="auto"/>
                <w:sz w:val="24"/>
                <w:highlight w:val="none"/>
              </w:rPr>
            </w:pPr>
            <w:r>
              <w:rPr>
                <w:rFonts w:hint="eastAsia" w:ascii="宋体" w:hAnsi="宋体"/>
                <w:color w:val="auto"/>
                <w:sz w:val="24"/>
                <w:highlight w:val="none"/>
              </w:rPr>
              <w:t>（6）不同供应商的磋商保证金从同一单位或个人的账户转出；</w:t>
            </w:r>
          </w:p>
          <w:p>
            <w:pPr>
              <w:spacing w:line="440" w:lineRule="exact"/>
              <w:rPr>
                <w:rFonts w:ascii="宋体" w:hAnsi="宋体" w:cs="宋体"/>
                <w:color w:val="auto"/>
                <w:sz w:val="24"/>
                <w:highlight w:val="none"/>
              </w:rPr>
            </w:pPr>
            <w:r>
              <w:rPr>
                <w:rFonts w:hint="eastAsia" w:ascii="宋体" w:hAnsi="宋体"/>
                <w:color w:val="auto"/>
                <w:sz w:val="24"/>
                <w:highlight w:val="none"/>
              </w:rPr>
              <w:t>（7）有关法律、法规和规章及竞争性磋商文件规定的其他串通响应情形。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13</w:t>
            </w:r>
          </w:p>
        </w:tc>
        <w:tc>
          <w:tcPr>
            <w:tcW w:w="983" w:type="dxa"/>
            <w:vAlign w:val="center"/>
          </w:tcPr>
          <w:p>
            <w:pPr>
              <w:spacing w:line="440" w:lineRule="exact"/>
              <w:jc w:val="center"/>
              <w:rPr>
                <w:rFonts w:ascii="宋体" w:hAnsi="宋体" w:cs="宋体"/>
                <w:color w:val="auto"/>
                <w:sz w:val="24"/>
                <w:highlight w:val="none"/>
              </w:rPr>
            </w:pPr>
          </w:p>
        </w:tc>
        <w:tc>
          <w:tcPr>
            <w:tcW w:w="7561" w:type="dxa"/>
            <w:vAlign w:val="center"/>
          </w:tcPr>
          <w:p>
            <w:pPr>
              <w:spacing w:line="440" w:lineRule="exact"/>
              <w:rPr>
                <w:rFonts w:ascii="宋体" w:hAnsi="宋体" w:cs="宋体"/>
                <w:b/>
                <w:color w:val="auto"/>
                <w:sz w:val="24"/>
                <w:highlight w:val="none"/>
              </w:rPr>
            </w:pPr>
            <w:r>
              <w:rPr>
                <w:rFonts w:hint="eastAsia" w:ascii="宋体" w:hAnsi="宋体" w:cs="宋体"/>
                <w:b/>
                <w:color w:val="auto"/>
                <w:sz w:val="24"/>
                <w:highlight w:val="none"/>
              </w:rPr>
              <w:t>无效响应：</w:t>
            </w:r>
          </w:p>
          <w:p>
            <w:pPr>
              <w:spacing w:line="440" w:lineRule="exact"/>
              <w:rPr>
                <w:rFonts w:ascii="宋体" w:hAnsi="宋体" w:cs="宋体"/>
                <w:b/>
                <w:color w:val="auto"/>
                <w:sz w:val="24"/>
                <w:highlight w:val="none"/>
              </w:rPr>
            </w:pPr>
            <w:r>
              <w:rPr>
                <w:rFonts w:hint="eastAsia" w:ascii="宋体" w:hAnsi="宋体" w:cs="宋体"/>
                <w:b/>
                <w:color w:val="auto"/>
                <w:sz w:val="24"/>
                <w:highlight w:val="none"/>
              </w:rPr>
              <w:t>(1) 响应有效期不符合供应商须知前附表中第3项号规定的；</w:t>
            </w:r>
          </w:p>
          <w:p>
            <w:pPr>
              <w:spacing w:line="440" w:lineRule="exact"/>
              <w:rPr>
                <w:rFonts w:ascii="宋体" w:hAnsi="宋体" w:cs="宋体"/>
                <w:b/>
                <w:color w:val="auto"/>
                <w:sz w:val="24"/>
                <w:highlight w:val="none"/>
              </w:rPr>
            </w:pPr>
            <w:r>
              <w:rPr>
                <w:rFonts w:hint="eastAsia" w:ascii="宋体" w:hAnsi="宋体" w:cs="宋体"/>
                <w:b/>
                <w:color w:val="auto"/>
                <w:sz w:val="24"/>
                <w:highlight w:val="none"/>
              </w:rPr>
              <w:t>(2)未按供应商须知前附表中第5项号规定缴交磋商保证金的；</w:t>
            </w:r>
          </w:p>
          <w:p>
            <w:pPr>
              <w:spacing w:line="440" w:lineRule="exact"/>
              <w:rPr>
                <w:rFonts w:ascii="宋体" w:hAnsi="宋体" w:cs="宋体"/>
                <w:b/>
                <w:color w:val="auto"/>
                <w:sz w:val="24"/>
                <w:highlight w:val="none"/>
              </w:rPr>
            </w:pPr>
            <w:r>
              <w:rPr>
                <w:rFonts w:hint="eastAsia" w:ascii="宋体" w:hAnsi="宋体" w:cs="宋体"/>
                <w:b/>
                <w:color w:val="auto"/>
                <w:sz w:val="24"/>
                <w:highlight w:val="none"/>
              </w:rPr>
              <w:t>(3)不符合供应商须知前附表中第2、6项号中要求的；不符合供应商须知第3条款规定的；</w:t>
            </w:r>
          </w:p>
          <w:p>
            <w:pPr>
              <w:spacing w:line="440" w:lineRule="exact"/>
              <w:rPr>
                <w:rFonts w:ascii="宋体" w:hAnsi="宋体" w:cs="宋体"/>
                <w:b/>
                <w:color w:val="auto"/>
                <w:sz w:val="24"/>
                <w:highlight w:val="none"/>
              </w:rPr>
            </w:pPr>
            <w:r>
              <w:rPr>
                <w:rFonts w:hint="eastAsia" w:ascii="宋体" w:hAnsi="宋体" w:cs="宋体"/>
                <w:b/>
                <w:color w:val="auto"/>
                <w:sz w:val="24"/>
                <w:highlight w:val="none"/>
              </w:rPr>
              <w:t>(4)报价不符合供应商须知前附表中第11项号规定的；</w:t>
            </w:r>
          </w:p>
          <w:p>
            <w:pPr>
              <w:spacing w:line="440" w:lineRule="exact"/>
              <w:rPr>
                <w:rFonts w:ascii="宋体" w:hAnsi="宋体" w:cs="宋体"/>
                <w:b/>
                <w:color w:val="auto"/>
                <w:sz w:val="24"/>
                <w:highlight w:val="none"/>
              </w:rPr>
            </w:pPr>
            <w:r>
              <w:rPr>
                <w:rFonts w:hint="eastAsia" w:ascii="宋体" w:hAnsi="宋体" w:cs="宋体"/>
                <w:b/>
                <w:color w:val="auto"/>
                <w:sz w:val="24"/>
                <w:highlight w:val="none"/>
              </w:rPr>
              <w:t>(5)出现供应商须知前附表中第12、13项号无效响应规定的；</w:t>
            </w:r>
          </w:p>
          <w:p>
            <w:pPr>
              <w:spacing w:line="440" w:lineRule="exact"/>
              <w:rPr>
                <w:rFonts w:ascii="宋体" w:hAnsi="宋体" w:cs="宋体"/>
                <w:b/>
                <w:color w:val="auto"/>
                <w:sz w:val="24"/>
                <w:highlight w:val="none"/>
              </w:rPr>
            </w:pPr>
            <w:r>
              <w:rPr>
                <w:rFonts w:hint="eastAsia" w:ascii="宋体" w:hAnsi="宋体" w:cs="宋体"/>
                <w:b/>
                <w:color w:val="auto"/>
                <w:sz w:val="24"/>
                <w:highlight w:val="none"/>
              </w:rPr>
              <w:t>(6) 出现供应商须知第17.3.2要求中（1）至（16）条任一条款的；</w:t>
            </w:r>
          </w:p>
          <w:p>
            <w:pPr>
              <w:spacing w:line="440" w:lineRule="exact"/>
              <w:rPr>
                <w:rFonts w:ascii="宋体" w:hAnsi="宋体" w:cs="宋体"/>
                <w:b/>
                <w:color w:val="auto"/>
                <w:sz w:val="24"/>
                <w:highlight w:val="none"/>
              </w:rPr>
            </w:pPr>
            <w:r>
              <w:rPr>
                <w:rFonts w:hint="eastAsia" w:ascii="宋体" w:hAnsi="宋体" w:cs="宋体"/>
                <w:b/>
                <w:color w:val="auto"/>
                <w:sz w:val="24"/>
                <w:highlight w:val="none"/>
              </w:rPr>
              <w:t>(7) 报价出现供应商须知中第20.5条款规定的；</w:t>
            </w:r>
          </w:p>
          <w:p>
            <w:pPr>
              <w:spacing w:line="440" w:lineRule="exact"/>
              <w:rPr>
                <w:rFonts w:ascii="宋体" w:hAnsi="宋体" w:cs="宋体"/>
                <w:b/>
                <w:color w:val="auto"/>
                <w:sz w:val="24"/>
                <w:highlight w:val="none"/>
              </w:rPr>
            </w:pPr>
            <w:r>
              <w:rPr>
                <w:rFonts w:hint="eastAsia" w:ascii="宋体" w:hAnsi="宋体" w:cs="宋体"/>
                <w:b/>
                <w:color w:val="auto"/>
                <w:sz w:val="24"/>
                <w:highlight w:val="none"/>
              </w:rPr>
              <w:t>(8) 出现供应商须知第8、9、13、14.1、14.5、14.7、</w:t>
            </w:r>
            <w:r>
              <w:rPr>
                <w:rFonts w:hint="eastAsia" w:ascii="宋体" w:hAnsi="宋体" w:cs="宋体"/>
                <w:b/>
                <w:bCs/>
                <w:color w:val="auto"/>
                <w:sz w:val="24"/>
                <w:highlight w:val="none"/>
              </w:rPr>
              <w:t>17</w:t>
            </w:r>
            <w:r>
              <w:rPr>
                <w:rFonts w:hint="eastAsia" w:ascii="宋体" w:hAnsi="宋体" w:cs="宋体"/>
                <w:b/>
                <w:color w:val="auto"/>
                <w:sz w:val="24"/>
                <w:highlight w:val="none"/>
              </w:rPr>
              <w:t>条款中无效响应规定的；</w:t>
            </w:r>
          </w:p>
          <w:p>
            <w:pPr>
              <w:spacing w:line="440" w:lineRule="exact"/>
              <w:rPr>
                <w:rFonts w:ascii="宋体" w:hAnsi="宋体" w:cs="宋体"/>
                <w:b/>
                <w:color w:val="auto"/>
                <w:sz w:val="24"/>
                <w:highlight w:val="none"/>
              </w:rPr>
            </w:pPr>
            <w:r>
              <w:rPr>
                <w:rFonts w:hint="eastAsia" w:ascii="宋体" w:hAnsi="宋体" w:cs="宋体"/>
                <w:b/>
                <w:color w:val="auto"/>
                <w:sz w:val="24"/>
                <w:highlight w:val="none"/>
              </w:rPr>
              <w:t xml:space="preserve">(9)出现附件A:评审方法和标准 </w:t>
            </w:r>
            <w:r>
              <w:rPr>
                <w:rFonts w:hint="eastAsia" w:ascii="宋体" w:hAnsi="宋体" w:cs="宋体"/>
                <w:b/>
                <w:color w:val="auto"/>
                <w:kern w:val="0"/>
                <w:sz w:val="24"/>
                <w:highlight w:val="none"/>
              </w:rPr>
              <w:t>A：技术部分评分</w:t>
            </w:r>
            <w:r>
              <w:rPr>
                <w:rFonts w:hint="eastAsia" w:ascii="宋体" w:hAnsi="宋体" w:cs="宋体"/>
                <w:b/>
                <w:color w:val="auto"/>
                <w:sz w:val="24"/>
                <w:highlight w:val="none"/>
              </w:rPr>
              <w:t>中无效响应规定的；</w:t>
            </w:r>
          </w:p>
          <w:p>
            <w:pPr>
              <w:spacing w:line="440" w:lineRule="exact"/>
              <w:rPr>
                <w:rFonts w:ascii="宋体" w:hAnsi="宋体" w:cs="宋体"/>
                <w:b/>
                <w:color w:val="auto"/>
                <w:sz w:val="24"/>
                <w:highlight w:val="none"/>
              </w:rPr>
            </w:pPr>
            <w:r>
              <w:rPr>
                <w:rFonts w:hint="eastAsia" w:ascii="宋体" w:hAnsi="宋体" w:cs="宋体"/>
                <w:b/>
                <w:color w:val="auto"/>
                <w:sz w:val="24"/>
                <w:highlight w:val="none"/>
              </w:rPr>
              <w:t>(10) 出现磋商项目一览表及第三章磋商内容及要求中无效响应规定的。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14</w:t>
            </w:r>
          </w:p>
        </w:tc>
        <w:tc>
          <w:tcPr>
            <w:tcW w:w="983" w:type="dxa"/>
            <w:vAlign w:val="center"/>
          </w:tcPr>
          <w:p>
            <w:pPr>
              <w:spacing w:line="440" w:lineRule="exact"/>
              <w:jc w:val="center"/>
              <w:rPr>
                <w:rFonts w:ascii="宋体" w:hAnsi="宋体" w:cs="宋体"/>
                <w:color w:val="auto"/>
                <w:sz w:val="24"/>
                <w:highlight w:val="none"/>
              </w:rPr>
            </w:pPr>
          </w:p>
        </w:tc>
        <w:tc>
          <w:tcPr>
            <w:tcW w:w="7561" w:type="dxa"/>
            <w:vAlign w:val="center"/>
          </w:tcPr>
          <w:p>
            <w:pPr>
              <w:spacing w:line="440" w:lineRule="exact"/>
              <w:rPr>
                <w:rFonts w:ascii="宋体" w:hAnsi="宋体" w:cs="宋体"/>
                <w:b/>
                <w:color w:val="auto"/>
                <w:sz w:val="24"/>
                <w:highlight w:val="none"/>
              </w:rPr>
            </w:pPr>
            <w:r>
              <w:rPr>
                <w:rFonts w:hint="eastAsia" w:ascii="宋体" w:hAnsi="宋体" w:cs="宋体"/>
                <w:b/>
                <w:color w:val="auto"/>
                <w:sz w:val="24"/>
                <w:highlight w:val="none"/>
              </w:rPr>
              <w:t>（1）因政策影响享受缓缴或免缴社保、税款的企业，无法提供竞争性磋商文件要求的相关社保、税收缴纳证明材料的，须提供有关情况说明视同社保、税收缴纳证明材料提交完整。</w:t>
            </w:r>
          </w:p>
          <w:p>
            <w:pPr>
              <w:spacing w:line="440" w:lineRule="exact"/>
              <w:rPr>
                <w:rFonts w:ascii="宋体" w:hAnsi="宋体" w:cs="宋体"/>
                <w:b/>
                <w:color w:val="auto"/>
                <w:sz w:val="24"/>
                <w:highlight w:val="none"/>
              </w:rPr>
            </w:pPr>
            <w:r>
              <w:rPr>
                <w:rFonts w:hint="eastAsia" w:ascii="宋体" w:hAnsi="宋体" w:cs="宋体"/>
                <w:b/>
                <w:color w:val="auto"/>
                <w:sz w:val="24"/>
                <w:highlight w:val="none"/>
              </w:rPr>
              <w:t>（2）因政策原因造成各类资格资质证书到期无法及时年审的，供应商可以提供相关管理部门政策，在响应时提交书面说明，若供应商提供了证据证明符合上述情形的，不影响其参与磋商（或评审得分），否则，磋商小组可作出对其不利的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808"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15</w:t>
            </w:r>
          </w:p>
        </w:tc>
        <w:tc>
          <w:tcPr>
            <w:tcW w:w="983" w:type="dxa"/>
            <w:vAlign w:val="center"/>
          </w:tcPr>
          <w:p>
            <w:pPr>
              <w:spacing w:line="440" w:lineRule="exact"/>
              <w:jc w:val="center"/>
              <w:rPr>
                <w:rFonts w:ascii="宋体" w:hAnsi="宋体" w:cs="宋体"/>
                <w:color w:val="auto"/>
                <w:sz w:val="24"/>
                <w:highlight w:val="none"/>
              </w:rPr>
            </w:pPr>
          </w:p>
        </w:tc>
        <w:tc>
          <w:tcPr>
            <w:tcW w:w="7561" w:type="dxa"/>
            <w:vAlign w:val="center"/>
          </w:tcPr>
          <w:p>
            <w:pPr>
              <w:spacing w:line="440" w:lineRule="exact"/>
              <w:rPr>
                <w:rFonts w:ascii="宋体" w:hAnsi="宋体" w:cs="宋体"/>
                <w:b/>
                <w:color w:val="auto"/>
                <w:sz w:val="24"/>
                <w:highlight w:val="none"/>
              </w:rPr>
            </w:pPr>
            <w:r>
              <w:rPr>
                <w:rFonts w:hint="eastAsia" w:ascii="宋体" w:hAnsi="宋体" w:cs="宋体"/>
                <w:b/>
                <w:color w:val="auto"/>
                <w:sz w:val="24"/>
                <w:highlight w:val="none"/>
              </w:rPr>
              <w:t>参加磋商活动的供应商代表应当在竞争性磋商文件规定的磋商地点等待，并根据磋商小组的要求和安排配合相应磋商工作直至结束。提交最后报价程序结束前，如果在场的合格供应商委派的“供应商代表”不是其响应文件中约定的供应商（为法人或其他组织的）的单位负责人或由其授权的委托代理人或者供应商代表无故中途退场或者自身通讯中断无法联系或者其他原因离场等造成不能按照磋商小组要求参加磋商的，均视同为该供应商自动放弃相应权利并完全认可磋商小组在磋商活动中公布的各项数据、意见和结论，且该供应商将被退出本项目磋商，其提交的响应文件和报价将被否决。供应商的上述行为后果由供应商自行承担且不影响磋商小组依法开展后续相应竞争性磋商活动。</w:t>
            </w:r>
          </w:p>
        </w:tc>
      </w:tr>
    </w:tbl>
    <w:p>
      <w:pPr>
        <w:snapToGrid w:val="0"/>
        <w:spacing w:line="420" w:lineRule="exact"/>
        <w:ind w:firstLine="464" w:firstLineChars="200"/>
        <w:rPr>
          <w:rFonts w:asciiTheme="majorEastAsia" w:hAnsiTheme="majorEastAsia" w:eastAsiaTheme="majorEastAsia" w:cstheme="majorEastAsia"/>
          <w:b/>
          <w:color w:val="auto"/>
          <w:spacing w:val="-4"/>
          <w:sz w:val="24"/>
          <w:highlight w:val="none"/>
        </w:rPr>
      </w:pPr>
      <w:r>
        <w:rPr>
          <w:rFonts w:hint="eastAsia" w:ascii="宋体" w:hAnsi="宋体" w:cs="宋体"/>
          <w:b/>
          <w:color w:val="auto"/>
          <w:spacing w:val="-4"/>
          <w:sz w:val="24"/>
          <w:highlight w:val="none"/>
        </w:rPr>
        <w:br w:type="page"/>
      </w:r>
      <w:r>
        <w:rPr>
          <w:rFonts w:hint="eastAsia" w:asciiTheme="majorEastAsia" w:hAnsiTheme="majorEastAsia" w:eastAsiaTheme="majorEastAsia" w:cstheme="majorEastAsia"/>
          <w:b/>
          <w:color w:val="auto"/>
          <w:spacing w:val="-4"/>
          <w:sz w:val="24"/>
          <w:highlight w:val="none"/>
        </w:rPr>
        <w:t>附件A：评审方法和标准</w:t>
      </w:r>
    </w:p>
    <w:p>
      <w:pPr>
        <w:spacing w:line="420" w:lineRule="exact"/>
        <w:ind w:firstLine="547" w:firstLineChars="228"/>
        <w:rPr>
          <w:rFonts w:asciiTheme="majorEastAsia" w:hAnsiTheme="majorEastAsia" w:eastAsiaTheme="majorEastAsia" w:cstheme="majorEastAsia"/>
          <w:b/>
          <w:color w:val="auto"/>
          <w:sz w:val="24"/>
          <w:highlight w:val="none"/>
        </w:rPr>
      </w:pPr>
      <w:r>
        <w:rPr>
          <w:rFonts w:hint="eastAsia" w:asciiTheme="majorEastAsia" w:hAnsiTheme="majorEastAsia" w:eastAsiaTheme="majorEastAsia" w:cstheme="majorEastAsia"/>
          <w:b/>
          <w:color w:val="auto"/>
          <w:sz w:val="24"/>
          <w:highlight w:val="none"/>
        </w:rPr>
        <w:t>本项目合同包1均采用综合评分法。</w:t>
      </w:r>
    </w:p>
    <w:p>
      <w:pPr>
        <w:spacing w:line="420" w:lineRule="exact"/>
        <w:ind w:firstLine="480" w:firstLineChars="200"/>
        <w:rPr>
          <w:rFonts w:asciiTheme="majorEastAsia" w:hAnsiTheme="majorEastAsia" w:eastAsiaTheme="majorEastAsia" w:cstheme="majorEastAsia"/>
          <w:b/>
          <w:color w:val="auto"/>
          <w:sz w:val="24"/>
          <w:highlight w:val="none"/>
        </w:rPr>
      </w:pPr>
      <w:r>
        <w:rPr>
          <w:rFonts w:hint="eastAsia" w:asciiTheme="majorEastAsia" w:hAnsiTheme="majorEastAsia" w:eastAsiaTheme="majorEastAsia" w:cstheme="majorEastAsia"/>
          <w:color w:val="auto"/>
          <w:sz w:val="24"/>
          <w:highlight w:val="none"/>
        </w:rPr>
        <w:t>评审工作将遵循“公开、公平、公正”和“诚实信用”的原则，磋商小组将首先对供应商进行资格性符合性审查，然后根据“竞争性磋商文件的第三章磋商内容及要求”进行磋商，达成一致后（即符合采购人技术服务要求后）进行最后报价。磋商小组将按照规定对各供应商的响应文件采用相同的程序和标准进行评审和比较，对通过资格及符合性检查的合格供应商根据以下标准和方法进行评审，评审过程严格按照竞争性磋商文件的要求和条件进行。</w:t>
      </w:r>
    </w:p>
    <w:p>
      <w:pPr>
        <w:spacing w:line="420" w:lineRule="exact"/>
        <w:ind w:firstLine="538" w:firstLineChars="228"/>
        <w:rPr>
          <w:rFonts w:asciiTheme="majorEastAsia" w:hAnsiTheme="majorEastAsia" w:eastAsiaTheme="majorEastAsia" w:cstheme="majorEastAsia"/>
          <w:color w:val="auto"/>
          <w:spacing w:val="-2"/>
          <w:sz w:val="24"/>
          <w:highlight w:val="none"/>
        </w:rPr>
      </w:pPr>
      <w:r>
        <w:rPr>
          <w:rFonts w:hint="eastAsia" w:asciiTheme="majorEastAsia" w:hAnsiTheme="majorEastAsia" w:eastAsiaTheme="majorEastAsia" w:cstheme="majorEastAsia"/>
          <w:color w:val="auto"/>
          <w:spacing w:val="-2"/>
          <w:sz w:val="24"/>
          <w:highlight w:val="none"/>
        </w:rPr>
        <w:t>磋商小组按竞争性磋商文件规定的评审方法和标准，评出实质性响应竞争性磋商文件报价要求的供应商，并计算出各供应商价格部分的得分。</w:t>
      </w:r>
    </w:p>
    <w:p>
      <w:pPr>
        <w:spacing w:line="420" w:lineRule="exact"/>
        <w:ind w:firstLine="472"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bCs/>
          <w:color w:val="auto"/>
          <w:spacing w:val="-2"/>
          <w:sz w:val="24"/>
          <w:highlight w:val="none"/>
        </w:rPr>
        <w:t>汇总各有效供应商的综合得分，并按各有效供应商的综合得分</w:t>
      </w:r>
      <w:r>
        <w:rPr>
          <w:rFonts w:hint="eastAsia" w:asciiTheme="majorEastAsia" w:hAnsiTheme="majorEastAsia" w:eastAsiaTheme="majorEastAsia" w:cstheme="majorEastAsia"/>
          <w:bCs/>
          <w:color w:val="auto"/>
          <w:sz w:val="24"/>
          <w:highlight w:val="none"/>
        </w:rPr>
        <w:t>由</w:t>
      </w:r>
      <w:r>
        <w:rPr>
          <w:rFonts w:hint="eastAsia" w:asciiTheme="majorEastAsia" w:hAnsiTheme="majorEastAsia" w:eastAsiaTheme="majorEastAsia" w:cstheme="majorEastAsia"/>
          <w:bCs/>
          <w:color w:val="auto"/>
          <w:spacing w:val="-2"/>
          <w:sz w:val="24"/>
          <w:highlight w:val="none"/>
        </w:rPr>
        <w:t>高到低</w:t>
      </w:r>
      <w:r>
        <w:rPr>
          <w:rFonts w:hint="eastAsia" w:asciiTheme="majorEastAsia" w:hAnsiTheme="majorEastAsia" w:eastAsiaTheme="majorEastAsia" w:cstheme="majorEastAsia"/>
          <w:bCs/>
          <w:color w:val="auto"/>
          <w:sz w:val="24"/>
          <w:highlight w:val="none"/>
        </w:rPr>
        <w:t>顺序推荐三名</w:t>
      </w:r>
      <w:r>
        <w:rPr>
          <w:rFonts w:hint="eastAsia" w:asciiTheme="majorEastAsia" w:hAnsiTheme="majorEastAsia" w:eastAsiaTheme="majorEastAsia" w:cstheme="majorEastAsia"/>
          <w:bCs/>
          <w:color w:val="auto"/>
          <w:spacing w:val="-2"/>
          <w:sz w:val="24"/>
          <w:highlight w:val="none"/>
        </w:rPr>
        <w:t>成交候选供应商。</w:t>
      </w:r>
      <w:r>
        <w:rPr>
          <w:rFonts w:hint="eastAsia" w:asciiTheme="majorEastAsia" w:hAnsiTheme="majorEastAsia" w:eastAsiaTheme="majorEastAsia" w:cstheme="majorEastAsia"/>
          <w:color w:val="auto"/>
          <w:sz w:val="24"/>
          <w:highlight w:val="none"/>
        </w:rPr>
        <w:t>若有相同的综合得分，则其中响应总价低的供应商将被排序在前；若有相同的综合得分且响应报价相同的，则按技术部分得分从高到低顺序进行排列，技术部分得分最高的供应商将被排序在前。若出现以上评审结果均相同的情况时，磋商小组将在有关监督人员的监督下以随机现场抽取的方式确定成交候选供应商。</w:t>
      </w:r>
    </w:p>
    <w:p>
      <w:pPr>
        <w:spacing w:line="420" w:lineRule="exact"/>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评分按技术、商务、价格三大部分进行，总分为100分（对技术、商务部分评分结果统计时，平均计算各有效供应商的技术、商务最终得分，计算分数时四舍五入保留小数点后2位数），分值分布如下：</w:t>
      </w:r>
    </w:p>
    <w:p>
      <w:pPr>
        <w:spacing w:line="420" w:lineRule="exact"/>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A：技术部分评分           满分65分</w:t>
      </w:r>
    </w:p>
    <w:p>
      <w:pPr>
        <w:spacing w:line="420" w:lineRule="exact"/>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B：商务部分评分           满分15分</w:t>
      </w:r>
    </w:p>
    <w:p>
      <w:pPr>
        <w:spacing w:line="420" w:lineRule="exact"/>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C：价格部分评分           满分20分</w:t>
      </w:r>
    </w:p>
    <w:p>
      <w:pPr>
        <w:spacing w:line="420" w:lineRule="exact"/>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综合得分=A＋B+C</w:t>
      </w:r>
    </w:p>
    <w:p>
      <w:pPr>
        <w:snapToGrid w:val="0"/>
        <w:spacing w:line="420" w:lineRule="exact"/>
        <w:ind w:firstLine="480" w:firstLineChars="200"/>
        <w:rPr>
          <w:rFonts w:hint="eastAsia"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备注：对技术、商务部分评分结果统计时，用算术平均计算各有效供应商的技术、商务最终得分，计算分数时四舍五入保留小数点后2位数。</w:t>
      </w:r>
    </w:p>
    <w:tbl>
      <w:tblPr>
        <w:tblStyle w:val="23"/>
        <w:tblW w:w="95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3"/>
        <w:gridCol w:w="889"/>
        <w:gridCol w:w="7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blHeader/>
          <w:jc w:val="center"/>
        </w:trPr>
        <w:tc>
          <w:tcPr>
            <w:tcW w:w="1303" w:type="dxa"/>
            <w:vAlign w:val="center"/>
          </w:tcPr>
          <w:p>
            <w:pPr>
              <w:keepNext w:val="0"/>
              <w:keepLines w:val="0"/>
              <w:pageBreakBefore w:val="0"/>
              <w:widowControl/>
              <w:kinsoku/>
              <w:wordWrap/>
              <w:overflowPunct/>
              <w:topLinePunct w:val="0"/>
              <w:autoSpaceDE/>
              <w:autoSpaceDN/>
              <w:bidi w:val="0"/>
              <w:adjustRightInd/>
              <w:spacing w:line="42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评审项目</w:t>
            </w:r>
          </w:p>
        </w:tc>
        <w:tc>
          <w:tcPr>
            <w:tcW w:w="889" w:type="dxa"/>
            <w:vAlign w:val="center"/>
          </w:tcPr>
          <w:p>
            <w:pPr>
              <w:keepNext w:val="0"/>
              <w:keepLines w:val="0"/>
              <w:pageBreakBefore w:val="0"/>
              <w:widowControl/>
              <w:kinsoku/>
              <w:wordWrap/>
              <w:overflowPunct/>
              <w:topLinePunct w:val="0"/>
              <w:autoSpaceDE/>
              <w:autoSpaceDN/>
              <w:bidi w:val="0"/>
              <w:adjustRightInd/>
              <w:spacing w:line="42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评审分值</w:t>
            </w:r>
          </w:p>
        </w:tc>
        <w:tc>
          <w:tcPr>
            <w:tcW w:w="7400" w:type="dxa"/>
            <w:vAlign w:val="center"/>
          </w:tcPr>
          <w:p>
            <w:pPr>
              <w:keepNext w:val="0"/>
              <w:keepLines w:val="0"/>
              <w:pageBreakBefore w:val="0"/>
              <w:widowControl/>
              <w:kinsoku/>
              <w:wordWrap/>
              <w:overflowPunct/>
              <w:topLinePunct w:val="0"/>
              <w:autoSpaceDE/>
              <w:autoSpaceDN/>
              <w:bidi w:val="0"/>
              <w:adjustRightInd/>
              <w:spacing w:line="42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评审方法描述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9592" w:type="dxa"/>
            <w:gridSpan w:val="3"/>
            <w:vAlign w:val="center"/>
          </w:tcPr>
          <w:p>
            <w:pPr>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A、技术部分得分（满分65分）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rPr>
              <w:t>A1技术和服务要求响应情况</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rPr>
              <w:t>18</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根据供应商对竞争性磋商文件“第三章</w:t>
            </w:r>
            <w:r>
              <w:rPr>
                <w:rFonts w:hint="eastAsia" w:ascii="宋体" w:hAnsi="宋体" w:eastAsia="宋体" w:cs="宋体"/>
                <w:color w:val="auto"/>
                <w:kern w:val="2"/>
                <w:sz w:val="24"/>
                <w:szCs w:val="24"/>
                <w:highlight w:val="none"/>
                <w:lang w:val="en-US" w:eastAsia="zh-CN"/>
              </w:rPr>
              <w:t>磋商</w:t>
            </w:r>
            <w:r>
              <w:rPr>
                <w:rFonts w:hint="eastAsia" w:ascii="宋体" w:hAnsi="宋体" w:eastAsia="宋体" w:cs="宋体"/>
                <w:color w:val="auto"/>
                <w:kern w:val="2"/>
                <w:sz w:val="24"/>
                <w:szCs w:val="24"/>
                <w:highlight w:val="none"/>
              </w:rPr>
              <w:t>内容及要求”“二、技术和服务要求” 中各项要求的响应情况进行评分：完全满足竞争性磋商文件要求（共10项）的得18分；每负偏离一项扣1.8分，正偏离不加分。注：标有评审指标序号(例如评审项1、评审项2）的指标项即为一项评审指标要求，无论是否隶属于上一级编号，其评审指标项下技术要求若有任意内容负偏离的均按该项评审指标项负偏离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A2施工部署方案</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rPr>
              <w:t>根据供应商针对本项目提供的施工部署方案（包括但不限于：明确本项目实施的安全目标、明确项目管理的总体安排等内容）进行评分：</w:t>
            </w:r>
            <w:r>
              <w:rPr>
                <w:rFonts w:hint="eastAsia" w:ascii="宋体" w:hAnsi="宋体" w:eastAsia="宋体" w:cs="宋体"/>
                <w:color w:val="auto"/>
                <w:sz w:val="24"/>
                <w:szCs w:val="24"/>
                <w:highlight w:val="none"/>
              </w:rPr>
              <w:t>方案所包含的要点齐全无缺漏项、内容与要点相符、每个要点均有展开详细的阐述且能够适用于本项目的得3分；方案所包含的要点齐全、内容与要点相符、每个要点均有展开阐述（没有特别具体）但基本能够适用于本项目的得2分；方案所包含的要点齐全、内容与要点相符但仅有纲要、内容简略，未展开详细阐述但基本能够适用于本项目的得1分；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A3施工进度计划</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rPr>
              <w:t>根据供应商针对本项目提供的施工进度计划方案（包括但不限于：编制施工进度计划，总进度计划和分项工程、关键时间节点把握等内容）进行评分：</w:t>
            </w:r>
            <w:r>
              <w:rPr>
                <w:rFonts w:hint="eastAsia" w:ascii="宋体" w:hAnsi="宋体" w:eastAsia="宋体" w:cs="宋体"/>
                <w:color w:val="auto"/>
                <w:sz w:val="24"/>
                <w:szCs w:val="24"/>
                <w:highlight w:val="none"/>
              </w:rPr>
              <w:t>方案所包含的要点齐全无缺漏项、内容与要点相符、每个要点均有展开详细的阐述且能够适用于本项目的得3分；方案所包含的要点齐全、内容与要点相符、每个要点均有展开阐述（没有特别具体）但基本能够适用于本项目的得2分；方案所包含的要点齐全、内容与要点相符但仅有纲要、内容简略，未展开详细阐述但基本能够适用于本项目的得1分；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strike/>
                <w:color w:val="auto"/>
                <w:kern w:val="2"/>
                <w:sz w:val="24"/>
                <w:szCs w:val="24"/>
                <w:highlight w:val="none"/>
              </w:rPr>
            </w:pPr>
            <w:r>
              <w:rPr>
                <w:rFonts w:hint="eastAsia" w:ascii="宋体" w:hAnsi="宋体" w:eastAsia="宋体" w:cs="宋体"/>
                <w:color w:val="auto"/>
                <w:kern w:val="2"/>
                <w:sz w:val="24"/>
                <w:szCs w:val="24"/>
                <w:highlight w:val="none"/>
              </w:rPr>
              <w:t>A4施工过程管理方案</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strike/>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strike/>
                <w:color w:val="auto"/>
                <w:sz w:val="24"/>
                <w:szCs w:val="24"/>
                <w:highlight w:val="none"/>
              </w:rPr>
            </w:pPr>
            <w:r>
              <w:rPr>
                <w:rFonts w:hint="eastAsia" w:ascii="宋体" w:hAnsi="宋体" w:eastAsia="宋体" w:cs="宋体"/>
                <w:color w:val="auto"/>
                <w:kern w:val="2"/>
                <w:sz w:val="24"/>
                <w:szCs w:val="24"/>
                <w:highlight w:val="none"/>
              </w:rPr>
              <w:t>根据供应商针对本项目提供的工程施工过程管理方案（包括但不限于：环保与环卫管理措施、防尘、防噪音的文明施工措施等内容）进行评分：</w:t>
            </w:r>
            <w:r>
              <w:rPr>
                <w:rFonts w:hint="eastAsia" w:ascii="宋体" w:hAnsi="宋体" w:eastAsia="宋体" w:cs="宋体"/>
                <w:color w:val="auto"/>
                <w:sz w:val="24"/>
                <w:szCs w:val="24"/>
                <w:highlight w:val="none"/>
              </w:rPr>
              <w:t>方案所包含的要点齐全无缺漏项、内容与要点相符、每个要点均有展开详细的阐述且能够适用于本项目的得3分；方案所包含的要点齐全、内容与要点相符、每个要点均有展开阐述（没有特别具体）但基本能够适用于本项目的得2分；方案所包含的要点齐全、内容与要点相符但仅有纲要、内容简略，未展开详细阐述但基本能够适用于本项目的得1分；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A5安全施工措施</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rPr>
              <w:t>根据供应商针对本项目制定的安全施工措施方案（包括但不限于：安全保证组织管理机构、安全生产管理措施、安全检查及安全防护措施等内容）进行评分：</w:t>
            </w:r>
            <w:r>
              <w:rPr>
                <w:rFonts w:hint="eastAsia" w:ascii="宋体" w:hAnsi="宋体" w:eastAsia="宋体" w:cs="宋体"/>
                <w:color w:val="auto"/>
                <w:sz w:val="24"/>
                <w:szCs w:val="24"/>
                <w:highlight w:val="none"/>
              </w:rPr>
              <w:t>方案所包含的要点齐全无缺漏项、内容与要点相符、每个要点均有展开详细的阐述且能够适用于本项目的得3分；方案所包含的要点齐全、内容与要点相符、每个要点均有展开阐述（没有特别具体）但基本能够适用于本项目的得2分；方案所包含的要点齐全、内容与要点相符但仅有纲要、内容简略，未展开详细阐述但基本能够适用于本项目的得1分；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A6施工质量保证措施</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根据供应商针对本项目提供的施工质量保证措施（包括但不限于：工程的所有部位及其施工工程进行全过程的质量检查和检验、对施工人员进行质量教育和技术培训，定期考核施工人员的劳动技能等内容）进行评分：</w:t>
            </w:r>
            <w:r>
              <w:rPr>
                <w:rFonts w:hint="eastAsia" w:ascii="宋体" w:hAnsi="宋体" w:eastAsia="宋体" w:cs="宋体"/>
                <w:color w:val="auto"/>
                <w:sz w:val="24"/>
                <w:szCs w:val="24"/>
                <w:highlight w:val="none"/>
              </w:rPr>
              <w:t>方案所包含的要点齐全无缺漏项、内容与要点相符、每个要点均有展开详细的阐述且能够适用于本项目的得3分；方案所包含的要点齐全、内容与要点相符、每个要点均有展开阐述（没有特别具体）但基本能够适用于本项目的得2分；方案所包含的要点齐全、内容与要点相符但仅有纲要、内容简略，未展开详细阐述但基本能够适用于本项目的得1分；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rPr>
              <w:t>A7重点、难点分析及措施</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rPr>
              <w:t>根据供应商针对本项目的性质特点提出的重点、难点分析及措施方案（包括但不限于：现场作业重点关键点、现场作业重点难点、解决措施等内容）进行评分：</w:t>
            </w:r>
            <w:r>
              <w:rPr>
                <w:rFonts w:hint="eastAsia" w:ascii="宋体" w:hAnsi="宋体" w:eastAsia="宋体" w:cs="宋体"/>
                <w:color w:val="auto"/>
                <w:sz w:val="24"/>
                <w:szCs w:val="24"/>
                <w:highlight w:val="none"/>
              </w:rPr>
              <w:t>方案所包含的要点齐全无缺漏项、内容与要点相符、每个要点均有展开详细的阐述且能够适用于本项目的得3分；方案所包含的要点齐全、内容与要点相符、每个要点均有展开阐述（没有特别具体）但基本能够适用于本项目的得2分；方案所包含的要点齐全、内容与要点相符但仅有纲要、内容简略，未展开详细阐述但基本能够适用于本项目的得1分；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A8资源供应计划</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根据供应商针对本项目提供的资源供应计划</w:t>
            </w:r>
            <w:r>
              <w:rPr>
                <w:rFonts w:hint="eastAsia" w:ascii="宋体" w:hAnsi="宋体" w:eastAsia="宋体" w:cs="宋体"/>
                <w:color w:val="auto"/>
                <w:kern w:val="2"/>
                <w:sz w:val="24"/>
                <w:szCs w:val="24"/>
                <w:highlight w:val="none"/>
                <w:lang w:val="en-US" w:eastAsia="zh-CN"/>
              </w:rPr>
              <w:t>方案</w:t>
            </w:r>
            <w:r>
              <w:rPr>
                <w:rFonts w:hint="eastAsia" w:ascii="宋体" w:hAnsi="宋体" w:eastAsia="宋体" w:cs="宋体"/>
                <w:color w:val="auto"/>
                <w:kern w:val="2"/>
                <w:sz w:val="24"/>
                <w:szCs w:val="24"/>
                <w:highlight w:val="none"/>
              </w:rPr>
              <w:t>（包括但不限于：劳动力需求计划、机械设备需求计划、主要材料需求计划和周转材料需求计划等等内容）进行评分：</w:t>
            </w:r>
            <w:r>
              <w:rPr>
                <w:rFonts w:hint="eastAsia" w:ascii="宋体" w:hAnsi="宋体" w:eastAsia="宋体" w:cs="宋体"/>
                <w:color w:val="auto"/>
                <w:sz w:val="24"/>
                <w:szCs w:val="24"/>
                <w:highlight w:val="none"/>
              </w:rPr>
              <w:t>方案所包含的要点齐全无缺漏项、内容与要点相符、每个要点均有展开详细的阐述且能够适用于本项目的得3分；方案所包含的要点齐全、内容与要点相符、每个要点均有展开阐述（没有特别具体）但基本能够适用于本项目的得2分；方案所包含的要点齐全、内容与要点相符但仅有纲要、内容简略，未展开详细阐述但基本能够适用于本项目的得1分；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A9垃圾清运</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根据供应商针对本项目提供的垃圾清运方案（包括但不限于：建筑垃圾清理、建筑垃圾运输、垃圾清运时效等内容）进行评分：</w:t>
            </w:r>
            <w:r>
              <w:rPr>
                <w:rFonts w:hint="eastAsia" w:ascii="宋体" w:hAnsi="宋体" w:eastAsia="宋体" w:cs="宋体"/>
                <w:color w:val="auto"/>
                <w:sz w:val="24"/>
                <w:szCs w:val="24"/>
                <w:highlight w:val="none"/>
              </w:rPr>
              <w:t>方案所包含的要点齐全无缺漏项、内容与要点相符、每个要点均有展开详细的阐述且能够适用于本项目的得3分；方案所包含的要点齐全、内容与要点相符、每个要点均有展开阐述（没有特别具体）但基本能够适用于本项目的得2分；方案所包含的要点齐全、内容与要点相符但仅有纲要、内容简略，未展开详细阐述但基本能够适用于本项目的得1分；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A10项目施工团队人员管理方案</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根据供应商针对本项目提供</w:t>
            </w:r>
            <w:r>
              <w:rPr>
                <w:rFonts w:hint="eastAsia" w:ascii="宋体" w:hAnsi="宋体" w:eastAsia="宋体" w:cs="宋体"/>
                <w:color w:val="auto"/>
                <w:kern w:val="2"/>
                <w:sz w:val="24"/>
                <w:szCs w:val="24"/>
                <w:highlight w:val="none"/>
                <w:lang w:val="en-US" w:eastAsia="zh-CN"/>
              </w:rPr>
              <w:t>的</w:t>
            </w:r>
            <w:r>
              <w:rPr>
                <w:rFonts w:hint="eastAsia" w:ascii="宋体" w:hAnsi="宋体" w:eastAsia="宋体" w:cs="宋体"/>
                <w:color w:val="auto"/>
                <w:kern w:val="2"/>
                <w:sz w:val="24"/>
                <w:szCs w:val="24"/>
                <w:highlight w:val="none"/>
              </w:rPr>
              <w:t>施工团队人员管理方案（包括但不限于：实行项目负责人责任制、岗位设置及相应的规章制度等内容）进行评分：</w:t>
            </w:r>
            <w:r>
              <w:rPr>
                <w:rFonts w:hint="eastAsia" w:ascii="宋体" w:hAnsi="宋体" w:eastAsia="宋体" w:cs="宋体"/>
                <w:color w:val="auto"/>
                <w:sz w:val="24"/>
                <w:szCs w:val="24"/>
                <w:highlight w:val="none"/>
              </w:rPr>
              <w:t>方案所包含的要点齐全无缺漏项、内容与要点相符、每个要点均有展开详细的阐述且能够适用于本项目的得3分；方案所包含的要点齐全、内容与要点相符、每个要点均有展开阐述（没有特别具体）但基本能够适用于本项目的得2分；方案所包含的要点齐全、内容与要点相符但仅有纲要、内容简略，未展开详细阐述但基本能够适用于本项目的得1分；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A11培训方案</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2.00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根据供应商针对本项目提供的培训方案（包含但不限于：施工人员培训、培训内容（包括专业能力培训、施工质量管理培训、安全教育培训）、培训计划及培训质量保障等内容）进行评分：</w:t>
            </w:r>
            <w:r>
              <w:rPr>
                <w:rFonts w:hint="eastAsia" w:ascii="宋体" w:hAnsi="宋体" w:eastAsia="宋体" w:cs="宋体"/>
                <w:color w:val="auto"/>
                <w:sz w:val="24"/>
                <w:szCs w:val="24"/>
                <w:highlight w:val="none"/>
              </w:rPr>
              <w:t>方案所包含的要点齐全无缺漏项、内容与要点相符、每个要点均有展开详细的阐述且能够适用于本项目的得2分；方案所包含的要点齐全、内容与要点相符、每个要点均有展开阐述（没有特别具体）但基本能够适用于本项目的得1分；方案所包含的要点齐全、内容与要点相符但仅有纲要、内容简略，未展开详细阐述但基本能够适用于本项目的得0.5分；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A12通用硅酸盐水泥 </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供应商提供拟投入本项目所使用的水泥（标号（强度等级）为：42.5），由国家认可的质量检测机构依据GB 175-2007 《通用硅酸盐水泥》标准（检测报告所检项目至少包括但不限于：抗折强度（MPa）3d、抗压强度（MPa）3d均为合格检测要求）出具的具有CMA或CNAS标识的有效检测报告复印件的得3分。注：1、供应商承诺在本项目施工中使用该种水泥。2、供应商须提供国家市场监督管理总局政务服务平台（网址：http://cx.cnca.cn/CertECloud/qts/qts/qtsPage?showMode=2）查询截图。未提供承诺函以及查询截图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A13砌筑水泥</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供应商提供拟投入本项目所使用的水泥（标号（强度等级）为：32.5），由国家认可的质量检测机构依据GB/T3183-2017《砌筑水泥》（检测报告所检项目至少包括但不限于：抗折强度（MPa）3d、抗压强度（MPa）3d均为合格检测要求）标准出具的具有CMA或CNAS标识的有效检测报告复印件的得3分。注：1、供应商承诺在本项目施工中使用该种水泥。2、供应商须提供国家市场监督管理总局政务服务平台（网址：http://cx.cnca.cn/CertECloud/qts/qts/qtsPage?showMode=2）查询截图。未提供承诺函以及查询截图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A14塑料排水管（PVC-U）</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rPr>
              <w:t>供应商提供拟投入本项目所使用的塑料排水管（PVC-U），由国家认可的质量检测机构依据GBT5836.1-2018 《建筑排水用硬聚氯乙烯(PVC-U)管材》标准（检测报告所检项目至少包括但不限于：平均外径、壁厚均为合格检测要求）出具的具有CMA或CNAS标识的有效检测报告复印件的得3分。注：1、供应商承诺在本项目施工中使用该种塑料排水管（PVC-U）。2、供应商须提供国家市场监督管理总局政务服务平台（网址：http://cx.cnca.cn/CertECloud/qts/qts/qtsPage?showMode=2）查询截图。未提供承诺函以及查询截图的本项不得分</w:t>
            </w:r>
            <w:r>
              <w:rPr>
                <w:rFonts w:hint="eastAsia" w:ascii="宋体" w:hAnsi="宋体" w:eastAsia="宋体" w:cs="宋体"/>
                <w:color w:val="auto"/>
                <w:kern w:val="2"/>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A15腻子</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供应商提供拟投入本项目所使用的腻子，由国家认可的质量检测机构依据JG/T 298-2010 《建筑室内用腻子》标准（检测报告所检项目至少包括但不限于：一般型（Y）为合格检测要求）出具的具有CMA或CNAS标识的有效检测报告复印件的得3分。注：1、供应商承诺在本项目施工中使用该种腻子。2、供应商须提供国家市场监督管理总局政务服务平台（网址：http://cx.cnca.cn/CertECloud/qts/qts/qtsPage?showMode=2）查询截图。未提供承诺函以及查询截图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A16墙面漆</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供应商提供拟投入本项目所使用的墙面漆，由国家认可的质量检测机构依据GB/T 9756-2018 《合成树脂乳液内墙涂料》标准（检测报告所检项目至少包括但不限于：面漆合格品为合格检测要求）出具的具有CMA或CNAS标识的有效检测报告复印件的得3分。注：1、供应商承诺在本项目施工中使用该种墙面漆。2、供应商须提供国家市场监督管理总局政务服务平台（网址：http://cx.cnca.cn/CertECloud/qts/qts/qtsPage?showMode=2）查询截图。未提供承诺函以及查询截图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A17电线电缆</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供应商提供拟投入本项目所使用的电线电缆（规格：WDZC-BYJ-2.5或WDZB-BYJ-2.5)，由国家认可的质量检测机构依据JB/T 10491-2022 《额定电压450 750V及以下交联聚烯烃绝缘电线和电缆》（检测报告所检项目至少包括但不限于：绝缘平均厚度、绝缘最薄点厚度、平均外径、导体材料、20℃时导体电阻、最高温度时绝缘电阻(125℃)、老化前抗张强度—中间值、老化前断裂伸长率—中间值、热延伸试验、上支架下缘与炭化部分起始点之间的距离、燃烧向下延伸至距离上支架下缘均为合格检测要求）标准出具的具有CMA或CNAS标识的有效检测报告复印件的得3分。注：1、供应商承诺在本项目施工中使用该种电线电缆。2、供应商须提供国家市场监督管理总局政务服务平台（网址：http://cx.cnca.cn/CertECloud/qts/qts/qtsPage?showMode=2）查询截图。未提供承诺函以及查询截图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9592" w:type="dxa"/>
            <w:gridSpan w:val="3"/>
            <w:vAlign w:val="center"/>
          </w:tcPr>
          <w:p>
            <w:pPr>
              <w:keepNext w:val="0"/>
              <w:keepLines w:val="0"/>
              <w:pageBreakBefore w:val="0"/>
              <w:widowControl/>
              <w:kinsoku/>
              <w:wordWrap/>
              <w:overflowPunct/>
              <w:topLinePunct w:val="0"/>
              <w:autoSpaceDE/>
              <w:autoSpaceDN/>
              <w:bidi w:val="0"/>
              <w:adjustRightInd/>
              <w:spacing w:line="420" w:lineRule="exac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供应商的技术得分为A=A1+A2+……+A17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9592" w:type="dxa"/>
            <w:gridSpan w:val="3"/>
            <w:vAlign w:val="center"/>
          </w:tcPr>
          <w:p>
            <w:pPr>
              <w:keepNext w:val="0"/>
              <w:keepLines w:val="0"/>
              <w:pageBreakBefore w:val="0"/>
              <w:kinsoku/>
              <w:wordWrap/>
              <w:overflowPunct/>
              <w:topLinePunct w:val="0"/>
              <w:autoSpaceDE/>
              <w:autoSpaceDN/>
              <w:bidi w:val="0"/>
              <w:adjustRightInd/>
              <w:spacing w:line="420" w:lineRule="exact"/>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B、商务部分评分办法（满分15分）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B1项目负责人情况</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拟派本项目的项目负责人具有：①具备工程相关专业高级或以上工程师职称的，得1分；②2021年1月1日至提交响应文件截止时间（日期以合同签订日期为准）在类似工程项目中担任项目负责人或施工负责人或项目经理岗位的项目经验，得</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供应商须同时提供：①相关证书复印件或扫描件加盖供应商公章；②相关人员身份证复印件或扫描件加盖供应商公章；③承接过的类似工程中标通知书、合同、竣工验收报告或竣工验收单（表、证明）复印件或扫描件加盖公章（上述任一材料需体现项目负责人姓名）；④提交响应文件截止时间前六个月（不含提交响应文件截止时间当月）中任意一个月供应商为其缴纳的社保凭证【若供应商为提交响应文件截止时间当月成立的，可提供依法缴纳社会保障资金承诺书（格式自拟）】；未提供或提供不全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B2业绩</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根据供应商提供的自202</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年1月1日起至</w:t>
            </w:r>
            <w:r>
              <w:rPr>
                <w:rFonts w:hint="eastAsia" w:ascii="宋体" w:hAnsi="宋体" w:eastAsia="宋体" w:cs="宋体"/>
                <w:color w:val="auto"/>
                <w:kern w:val="2"/>
                <w:sz w:val="24"/>
                <w:szCs w:val="24"/>
                <w:highlight w:val="none"/>
              </w:rPr>
              <w:t>提交响应文件截止时间止</w:t>
            </w:r>
            <w:r>
              <w:rPr>
                <w:rFonts w:hint="eastAsia" w:ascii="宋体" w:hAnsi="宋体" w:eastAsia="宋体" w:cs="宋体"/>
                <w:color w:val="auto"/>
                <w:sz w:val="24"/>
                <w:szCs w:val="24"/>
                <w:highlight w:val="none"/>
              </w:rPr>
              <w:t>（日期以合同签订时间为准），由供应商自身已完成的与本项目同类型</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项目进行评分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每提供一份同类型业绩得1分，满分3分。供应商须提供该业绩项目的中标（成交）公告的下载网页并注明网址、中标（成交）通知书、采购合同复印件，以及能够证明该业绩项目已经采购人验收合格的相关证明文件复印件。未提供或提供不全者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B3满意度评价</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根据供应商提供的自20</w:t>
            </w:r>
            <w:r>
              <w:rPr>
                <w:rFonts w:hint="eastAsia" w:ascii="宋体" w:hAnsi="宋体" w:eastAsia="宋体" w:cs="宋体"/>
                <w:color w:val="auto"/>
                <w:sz w:val="24"/>
                <w:szCs w:val="24"/>
                <w:highlight w:val="none"/>
                <w:lang w:val="en-US" w:eastAsia="zh-CN"/>
              </w:rPr>
              <w:t>21</w:t>
            </w:r>
            <w:r>
              <w:rPr>
                <w:rFonts w:hint="eastAsia" w:ascii="宋体" w:hAnsi="宋体" w:eastAsia="宋体" w:cs="宋体"/>
                <w:color w:val="auto"/>
                <w:sz w:val="24"/>
                <w:szCs w:val="24"/>
                <w:highlight w:val="none"/>
              </w:rPr>
              <w:t>年1月1日起至</w:t>
            </w:r>
            <w:r>
              <w:rPr>
                <w:rFonts w:hint="eastAsia" w:ascii="宋体" w:hAnsi="宋体" w:eastAsia="宋体" w:cs="宋体"/>
                <w:color w:val="auto"/>
                <w:kern w:val="2"/>
                <w:sz w:val="24"/>
                <w:szCs w:val="24"/>
                <w:highlight w:val="none"/>
              </w:rPr>
              <w:t>提交响应文件截止时间止</w:t>
            </w:r>
            <w:r>
              <w:rPr>
                <w:rFonts w:hint="eastAsia" w:ascii="宋体" w:hAnsi="宋体" w:eastAsia="宋体" w:cs="宋体"/>
                <w:color w:val="auto"/>
                <w:sz w:val="24"/>
                <w:szCs w:val="24"/>
                <w:highlight w:val="none"/>
              </w:rPr>
              <w:t>（日期以合同签订时间为准），由供应商自身已完成的与本项目同类型</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项目的用户满意度情况进行评分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每提供1份完整用户满意度评价证明的得1分，满分3分。 注：提供采购人盖章的评价意见书及双方签订合同复印件，评价意见至少为良好。注：用户满意度评价与商务部分业绩评分项为同一合同项目的不可重复得分。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sz w:val="24"/>
                <w:szCs w:val="24"/>
                <w:highlight w:val="none"/>
              </w:rPr>
              <w:t>B4.保险情况</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jc w:val="both"/>
              <w:rPr>
                <w:rFonts w:hint="eastAsia" w:ascii="宋体" w:hAnsi="宋体" w:eastAsia="宋体" w:cs="宋体"/>
                <w:color w:val="auto"/>
                <w:kern w:val="2"/>
                <w:sz w:val="24"/>
                <w:szCs w:val="24"/>
                <w:highlight w:val="none"/>
              </w:rPr>
            </w:pPr>
            <w:r>
              <w:rPr>
                <w:rFonts w:hint="eastAsia" w:ascii="宋体" w:hAnsi="宋体" w:eastAsia="宋体" w:cs="宋体"/>
                <w:color w:val="auto"/>
                <w:sz w:val="24"/>
                <w:szCs w:val="24"/>
                <w:highlight w:val="none"/>
              </w:rPr>
              <w:t>根据供应商承诺成交后为拟投入本项目的员工购买有效期限内的人身意外保险情况（包括个人意外险或雇主责任险）进行评分：60万元≤作业人员死亡伤残赔付限额＜80万元的得1分，80万元≤作业人员死亡伤残赔付限额＜100万元的得2分，100万元≤作业人员死亡伤残赔付限额的得3分，须提供专项承诺函，否则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03"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B5售后服务承诺、售后响应计划方案</w:t>
            </w:r>
          </w:p>
        </w:tc>
        <w:tc>
          <w:tcPr>
            <w:tcW w:w="889" w:type="dxa"/>
            <w:vAlign w:val="center"/>
          </w:tcPr>
          <w:p>
            <w:pPr>
              <w:pStyle w:val="63"/>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3.00</w:t>
            </w:r>
          </w:p>
        </w:tc>
        <w:tc>
          <w:tcPr>
            <w:tcW w:w="7400" w:type="dxa"/>
          </w:tcPr>
          <w:p>
            <w:pPr>
              <w:pStyle w:val="63"/>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根据供应商针对本项目提供的售后服务承诺、售后响应计划方案（包括但不限于：①售后服务内容、②售后响应时间、③响应方式）进行评分：</w:t>
            </w:r>
            <w:r>
              <w:rPr>
                <w:rFonts w:hint="eastAsia" w:ascii="宋体" w:hAnsi="宋体" w:eastAsia="宋体" w:cs="宋体"/>
                <w:color w:val="auto"/>
                <w:sz w:val="24"/>
                <w:szCs w:val="24"/>
                <w:highlight w:val="none"/>
              </w:rPr>
              <w:t>方案所包含的要点齐全无缺漏项、内容与要点相符、每个要点均有展开详细的阐述且能够适用于本项目的得3分；方案所包含的要点齐全、内容与要点相符、每个要点均有展开阐述（没有特别具体）但基本能够适用于本项目的得2分；方案所包含的要点齐全、内容与要点相符但仅有纲要、内容简略，未展开详细阐述但基本能够适用于本项目的得1分；方案所包含的要点有缺漏、未提供或内容存在明显错误、内容明显不适用于本项目需求的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592" w:type="dxa"/>
            <w:gridSpan w:val="3"/>
            <w:vAlign w:val="center"/>
          </w:tcPr>
          <w:p>
            <w:pPr>
              <w:keepNext w:val="0"/>
              <w:keepLines w:val="0"/>
              <w:pageBreakBefore w:val="0"/>
              <w:kinsoku/>
              <w:wordWrap/>
              <w:overflowPunct/>
              <w:topLinePunct w:val="0"/>
              <w:autoSpaceDE/>
              <w:autoSpaceDN/>
              <w:bidi w:val="0"/>
              <w:adjustRightInd/>
              <w:spacing w:line="420" w:lineRule="exact"/>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供应商的商务得分为B=B1+B2+……B</w:t>
            </w:r>
            <w:r>
              <w:rPr>
                <w:rFonts w:hint="eastAsia" w:ascii="宋体" w:hAnsi="宋体" w:cs="宋体"/>
                <w:color w:val="auto"/>
                <w:sz w:val="24"/>
                <w:szCs w:val="24"/>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592" w:type="dxa"/>
            <w:gridSpan w:val="3"/>
            <w:vAlign w:val="center"/>
          </w:tcPr>
          <w:p>
            <w:pPr>
              <w:keepNext w:val="0"/>
              <w:keepLines w:val="0"/>
              <w:pageBreakBefore w:val="0"/>
              <w:kinsoku/>
              <w:wordWrap/>
              <w:overflowPunct/>
              <w:topLinePunct w:val="0"/>
              <w:autoSpaceDE/>
              <w:autoSpaceDN/>
              <w:bidi w:val="0"/>
              <w:adjustRightInd/>
              <w:snapToGrid w:val="0"/>
              <w:spacing w:line="42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C:价格部分评分办法（满分</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592" w:type="dxa"/>
            <w:gridSpan w:val="3"/>
            <w:vAlign w:val="center"/>
          </w:tcPr>
          <w:p>
            <w:pPr>
              <w:keepNext w:val="0"/>
              <w:keepLines w:val="0"/>
              <w:pageBreakBefore w:val="0"/>
              <w:kinsoku/>
              <w:wordWrap/>
              <w:overflowPunct/>
              <w:topLinePunct w:val="0"/>
              <w:autoSpaceDE/>
              <w:autoSpaceDN/>
              <w:bidi w:val="0"/>
              <w:adjustRightInd/>
              <w:snapToGrid w:val="0"/>
              <w:spacing w:line="42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供应商的报价得分按以下方式得出（以最后报价的评审价计算）：</w:t>
            </w:r>
          </w:p>
          <w:p>
            <w:pPr>
              <w:keepNext w:val="0"/>
              <w:keepLines w:val="0"/>
              <w:pageBreakBefore w:val="0"/>
              <w:kinsoku/>
              <w:wordWrap/>
              <w:overflowPunct/>
              <w:topLinePunct w:val="0"/>
              <w:autoSpaceDE/>
              <w:autoSpaceDN/>
              <w:bidi w:val="0"/>
              <w:adjustRightInd/>
              <w:snapToGrid w:val="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C=(H/Hn)×Q×100</w:t>
            </w:r>
          </w:p>
          <w:p>
            <w:pPr>
              <w:keepNext w:val="0"/>
              <w:keepLines w:val="0"/>
              <w:pageBreakBefore w:val="0"/>
              <w:kinsoku/>
              <w:wordWrap/>
              <w:overflowPunct/>
              <w:topLinePunct w:val="0"/>
              <w:autoSpaceDE/>
              <w:autoSpaceDN/>
              <w:bidi w:val="0"/>
              <w:adjustRightInd/>
              <w:snapToGrid w:val="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C：供应商报价得分</w:t>
            </w:r>
          </w:p>
          <w:p>
            <w:pPr>
              <w:keepNext w:val="0"/>
              <w:keepLines w:val="0"/>
              <w:pageBreakBefore w:val="0"/>
              <w:kinsoku/>
              <w:wordWrap/>
              <w:overflowPunct/>
              <w:topLinePunct w:val="0"/>
              <w:autoSpaceDE/>
              <w:autoSpaceDN/>
              <w:bidi w:val="0"/>
              <w:adjustRightInd/>
              <w:snapToGrid w:val="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Hn：各有效供应商的评审价</w:t>
            </w:r>
          </w:p>
          <w:p>
            <w:pPr>
              <w:keepNext w:val="0"/>
              <w:keepLines w:val="0"/>
              <w:pageBreakBefore w:val="0"/>
              <w:kinsoku/>
              <w:wordWrap/>
              <w:overflowPunct/>
              <w:topLinePunct w:val="0"/>
              <w:autoSpaceDE/>
              <w:autoSpaceDN/>
              <w:bidi w:val="0"/>
              <w:adjustRightInd/>
              <w:snapToGrid w:val="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H：磋商基准价即满足磋商文件要求的最低评审价</w:t>
            </w:r>
          </w:p>
          <w:p>
            <w:pPr>
              <w:keepNext w:val="0"/>
              <w:keepLines w:val="0"/>
              <w:pageBreakBefore w:val="0"/>
              <w:kinsoku/>
              <w:wordWrap/>
              <w:overflowPunct/>
              <w:topLinePunct w:val="0"/>
              <w:autoSpaceDE/>
              <w:autoSpaceDN/>
              <w:bidi w:val="0"/>
              <w:adjustRightInd/>
              <w:snapToGrid w:val="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Q：价格权值： Q=</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w:t>
            </w:r>
          </w:p>
          <w:p>
            <w:pPr>
              <w:keepNext w:val="0"/>
              <w:keepLines w:val="0"/>
              <w:pageBreakBefore w:val="0"/>
              <w:kinsoku/>
              <w:wordWrap/>
              <w:overflowPunct/>
              <w:topLinePunct w:val="0"/>
              <w:autoSpaceDE/>
              <w:autoSpaceDN/>
              <w:bidi w:val="0"/>
              <w:adjustRightInd/>
              <w:snapToGrid w:val="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计算分数时四舍五入取小数点后两位。</w:t>
            </w:r>
          </w:p>
          <w:p>
            <w:pPr>
              <w:pStyle w:val="9"/>
              <w:keepNext w:val="0"/>
              <w:keepLines w:val="0"/>
              <w:pageBreakBefore w:val="0"/>
              <w:kinsoku/>
              <w:wordWrap/>
              <w:overflowPunct/>
              <w:topLinePunct w:val="0"/>
              <w:autoSpaceDE/>
              <w:autoSpaceDN/>
              <w:bidi w:val="0"/>
              <w:adjustRightInd/>
              <w:spacing w:line="42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备注：有效供应商的投标报价若存在算术错误需修正情况的，按</w:t>
            </w:r>
            <w:r>
              <w:rPr>
                <w:rFonts w:hint="eastAsia" w:ascii="宋体" w:hAnsi="宋体" w:cs="宋体"/>
                <w:color w:val="auto"/>
                <w:sz w:val="24"/>
                <w:szCs w:val="24"/>
                <w:highlight w:val="none"/>
                <w:lang w:val="en-US" w:eastAsia="zh-CN"/>
              </w:rPr>
              <w:t>竞争性</w:t>
            </w:r>
            <w:r>
              <w:rPr>
                <w:rFonts w:hint="eastAsia" w:ascii="宋体" w:hAnsi="宋体" w:eastAsia="宋体" w:cs="宋体"/>
                <w:color w:val="auto"/>
                <w:sz w:val="24"/>
                <w:szCs w:val="24"/>
                <w:highlight w:val="none"/>
              </w:rPr>
              <w:t>磋商文件要求进行算术性修正。</w:t>
            </w:r>
          </w:p>
        </w:tc>
      </w:tr>
    </w:tbl>
    <w:p>
      <w:pPr>
        <w:pStyle w:val="9"/>
        <w:spacing w:line="420" w:lineRule="exact"/>
        <w:rPr>
          <w:rFonts w:asciiTheme="majorEastAsia" w:hAnsiTheme="majorEastAsia" w:eastAsiaTheme="majorEastAsia" w:cstheme="majorEastAsia"/>
          <w:bCs/>
          <w:color w:val="auto"/>
          <w:sz w:val="24"/>
          <w:highlight w:val="none"/>
        </w:rPr>
      </w:pPr>
      <w:r>
        <w:rPr>
          <w:rFonts w:hint="eastAsia" w:asciiTheme="majorEastAsia" w:hAnsiTheme="majorEastAsia" w:eastAsiaTheme="majorEastAsia" w:cstheme="majorEastAsia"/>
          <w:color w:val="auto"/>
          <w:spacing w:val="-2"/>
          <w:sz w:val="24"/>
          <w:highlight w:val="none"/>
        </w:rPr>
        <w:t>供应商的最终得分为A+B+C</w:t>
      </w:r>
      <w:r>
        <w:rPr>
          <w:rFonts w:hint="eastAsia" w:asciiTheme="majorEastAsia" w:hAnsiTheme="majorEastAsia" w:eastAsiaTheme="majorEastAsia" w:cstheme="majorEastAsia"/>
          <w:bCs/>
          <w:color w:val="auto"/>
          <w:sz w:val="24"/>
          <w:highlight w:val="none"/>
        </w:rPr>
        <w:t xml:space="preserve"> </w:t>
      </w:r>
    </w:p>
    <w:p>
      <w:pPr>
        <w:spacing w:line="420" w:lineRule="exact"/>
        <w:rPr>
          <w:rFonts w:asciiTheme="majorEastAsia" w:hAnsiTheme="majorEastAsia" w:eastAsiaTheme="majorEastAsia" w:cstheme="majorEastAsia"/>
          <w:b/>
          <w:color w:val="auto"/>
          <w:sz w:val="24"/>
          <w:highlight w:val="none"/>
        </w:rPr>
      </w:pPr>
    </w:p>
    <w:p>
      <w:pPr>
        <w:jc w:val="center"/>
        <w:rPr>
          <w:rFonts w:ascii="宋体" w:hAnsi="宋体" w:cs="宋体"/>
          <w:b/>
          <w:color w:val="auto"/>
          <w:sz w:val="28"/>
          <w:szCs w:val="28"/>
          <w:highlight w:val="none"/>
        </w:rPr>
      </w:pPr>
    </w:p>
    <w:p>
      <w:pPr>
        <w:jc w:val="center"/>
        <w:rPr>
          <w:rFonts w:ascii="宋体" w:hAnsi="宋体" w:cs="宋体"/>
          <w:b/>
          <w:color w:val="auto"/>
          <w:sz w:val="28"/>
          <w:szCs w:val="28"/>
          <w:highlight w:val="none"/>
        </w:rPr>
      </w:pPr>
    </w:p>
    <w:p>
      <w:pPr>
        <w:rPr>
          <w:rFonts w:ascii="宋体" w:hAnsi="宋体" w:cs="宋体"/>
          <w:b/>
          <w:color w:val="auto"/>
          <w:sz w:val="28"/>
          <w:szCs w:val="28"/>
          <w:highlight w:val="none"/>
        </w:rPr>
      </w:pPr>
      <w:r>
        <w:rPr>
          <w:rFonts w:hint="eastAsia" w:ascii="宋体" w:hAnsi="宋体" w:cs="宋体"/>
          <w:b/>
          <w:color w:val="auto"/>
          <w:sz w:val="28"/>
          <w:szCs w:val="28"/>
          <w:highlight w:val="none"/>
        </w:rPr>
        <w:br w:type="page"/>
      </w:r>
    </w:p>
    <w:p>
      <w:pPr>
        <w:jc w:val="center"/>
        <w:rPr>
          <w:rFonts w:ascii="宋体" w:hAnsi="宋体" w:cs="宋体"/>
          <w:b/>
          <w:color w:val="auto"/>
          <w:sz w:val="28"/>
          <w:szCs w:val="28"/>
          <w:highlight w:val="none"/>
        </w:rPr>
      </w:pPr>
      <w:r>
        <w:rPr>
          <w:rFonts w:hint="eastAsia" w:ascii="宋体" w:hAnsi="宋体" w:cs="宋体"/>
          <w:b/>
          <w:color w:val="auto"/>
          <w:sz w:val="28"/>
          <w:szCs w:val="28"/>
          <w:highlight w:val="none"/>
        </w:rPr>
        <w:t>一、  说明</w:t>
      </w:r>
    </w:p>
    <w:p>
      <w:pPr>
        <w:spacing w:line="360" w:lineRule="auto"/>
        <w:rPr>
          <w:rFonts w:ascii="宋体" w:hAnsi="宋体" w:cs="宋体"/>
          <w:color w:val="auto"/>
          <w:sz w:val="24"/>
          <w:highlight w:val="none"/>
        </w:rPr>
      </w:pPr>
      <w:r>
        <w:rPr>
          <w:rFonts w:hint="eastAsia" w:ascii="宋体" w:hAnsi="宋体" w:cs="宋体"/>
          <w:color w:val="auto"/>
          <w:sz w:val="24"/>
          <w:highlight w:val="none"/>
        </w:rPr>
        <w:t>1. 适用范围</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1.1本竞争性磋商文件仅适用于磋商邀请中所叙述工程采购。</w:t>
      </w:r>
    </w:p>
    <w:p>
      <w:pPr>
        <w:spacing w:line="360" w:lineRule="auto"/>
        <w:rPr>
          <w:rFonts w:ascii="宋体" w:hAnsi="宋体" w:cs="宋体"/>
          <w:color w:val="auto"/>
          <w:sz w:val="24"/>
          <w:highlight w:val="none"/>
        </w:rPr>
      </w:pPr>
      <w:r>
        <w:rPr>
          <w:rFonts w:hint="eastAsia" w:ascii="宋体" w:hAnsi="宋体" w:cs="宋体"/>
          <w:color w:val="auto"/>
          <w:sz w:val="24"/>
          <w:highlight w:val="none"/>
        </w:rPr>
        <w:t>2. 定义</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2.1 “采购人”系指</w:t>
      </w:r>
      <w:r>
        <w:rPr>
          <w:rFonts w:hint="eastAsia" w:ascii="宋体" w:hAnsi="宋体" w:cs="宋体"/>
          <w:bCs/>
          <w:color w:val="auto"/>
          <w:sz w:val="24"/>
          <w:highlight w:val="none"/>
        </w:rPr>
        <w:t>福建武夷山武鑫工贸有限公司</w:t>
      </w:r>
      <w:r>
        <w:rPr>
          <w:rFonts w:hint="eastAsia"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2.2 “采购代理机构”系指</w:t>
      </w:r>
      <w:r>
        <w:rPr>
          <w:rFonts w:hint="eastAsia" w:ascii="宋体" w:hAnsi="宋体" w:cs="宋体"/>
          <w:bCs/>
          <w:color w:val="auto"/>
          <w:sz w:val="24"/>
          <w:highlight w:val="none"/>
        </w:rPr>
        <w:t>福建诚致项目管理有限公司</w:t>
      </w:r>
      <w:r>
        <w:rPr>
          <w:rFonts w:hint="eastAsia"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2.3 “供应商”系指购买了本竞争性磋商文件，且已经提交或者准备提交本次响应文件的服务商。</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2.4 “工程”系指竞争性磋商文件规定成交供应商须承担的本项目相关</w:t>
      </w:r>
      <w:r>
        <w:rPr>
          <w:rFonts w:hint="eastAsia" w:ascii="宋体" w:hAnsi="宋体"/>
          <w:color w:val="auto"/>
          <w:sz w:val="24"/>
          <w:highlight w:val="none"/>
        </w:rPr>
        <w:t>工程施工以及其</w:t>
      </w:r>
      <w:r>
        <w:rPr>
          <w:rFonts w:hint="eastAsia" w:ascii="宋体" w:hAnsi="宋体" w:cs="宋体"/>
          <w:color w:val="auto"/>
          <w:sz w:val="24"/>
          <w:highlight w:val="none"/>
        </w:rPr>
        <w:t>他类似的义务。</w:t>
      </w:r>
    </w:p>
    <w:p>
      <w:pPr>
        <w:spacing w:line="360" w:lineRule="auto"/>
        <w:rPr>
          <w:rFonts w:ascii="宋体" w:hAnsi="宋体" w:cs="宋体"/>
          <w:color w:val="auto"/>
          <w:sz w:val="24"/>
          <w:highlight w:val="none"/>
        </w:rPr>
      </w:pPr>
      <w:r>
        <w:rPr>
          <w:rFonts w:hint="eastAsia" w:ascii="宋体" w:hAnsi="宋体" w:cs="宋体"/>
          <w:color w:val="auto"/>
          <w:sz w:val="24"/>
          <w:highlight w:val="none"/>
        </w:rPr>
        <w:t>3. 合格的供应商</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3.1资格标准：</w:t>
      </w:r>
      <w:r>
        <w:rPr>
          <w:rFonts w:hint="eastAsia" w:ascii="宋体" w:hAnsi="宋体" w:cs="宋体"/>
          <w:color w:val="auto"/>
          <w:sz w:val="24"/>
          <w:highlight w:val="none"/>
          <w:lang w:val="zh-CN"/>
        </w:rPr>
        <w:t>供应商应符合供应商须知前附表第</w:t>
      </w:r>
      <w:r>
        <w:rPr>
          <w:rFonts w:hint="eastAsia" w:ascii="宋体" w:hAnsi="宋体" w:cs="宋体"/>
          <w:color w:val="auto"/>
          <w:sz w:val="24"/>
          <w:highlight w:val="none"/>
        </w:rPr>
        <w:t>2</w:t>
      </w:r>
      <w:r>
        <w:rPr>
          <w:rFonts w:hint="eastAsia" w:ascii="宋体" w:hAnsi="宋体" w:cs="宋体"/>
          <w:color w:val="auto"/>
          <w:sz w:val="24"/>
          <w:highlight w:val="none"/>
          <w:lang w:val="zh-CN"/>
        </w:rPr>
        <w:t>项所规定的资格标准条件。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3.2 供应商应遵守中国的有关法律、法规和规章的规定。</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3.3供应商代表在一个项目中只能接受一个供应商的委托参加磋商。</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3.4一个供应商只能提交一个响应文件。如果供应商之间存在下列互为关联关系的情形之一的，不得同时参加本项目报价：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法定代表人为同一人的两个及两个以上法人；</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母公司、直接或间接持股50％及以上的被投资公司；</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 均为同一家母公司直接或间接持股50％及以上的被投资公司。</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3.5 供应商不得与本次磋商项下设计、编制技术规格和其它文件的公司或提供咨询服务的公司包括其附属机构有任何关联。</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3.6单位负责人为同一人或者存在直接控股、管理关系的不同供应商，不得参加同一合同项下的采购活动。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为采购项目提供整体设计、规范编制或者项目管理、监理、检测等服务的供应商，不得再参加该采购项目的其他采购活动。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3.7 本项目不接受联合体形式参与磋商。</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3.8供应商必须从采购代理机构获得竞争性磋商文件并登记备案，否则不能参加本次磋商活动。</w:t>
      </w:r>
    </w:p>
    <w:p>
      <w:pPr>
        <w:spacing w:line="360" w:lineRule="auto"/>
        <w:rPr>
          <w:rFonts w:ascii="宋体" w:hAnsi="宋体" w:cs="宋体"/>
          <w:color w:val="auto"/>
          <w:sz w:val="24"/>
          <w:highlight w:val="none"/>
        </w:rPr>
      </w:pPr>
      <w:r>
        <w:rPr>
          <w:rFonts w:hint="eastAsia" w:ascii="宋体" w:hAnsi="宋体" w:cs="宋体"/>
          <w:color w:val="auto"/>
          <w:sz w:val="24"/>
          <w:highlight w:val="none"/>
        </w:rPr>
        <w:t>4. 磋商费用</w:t>
      </w:r>
    </w:p>
    <w:p>
      <w:pPr>
        <w:spacing w:line="360" w:lineRule="auto"/>
        <w:ind w:firstLine="600" w:firstLineChars="250"/>
        <w:rPr>
          <w:rFonts w:ascii="宋体" w:hAnsi="宋体" w:cs="宋体"/>
          <w:color w:val="auto"/>
          <w:sz w:val="24"/>
          <w:highlight w:val="none"/>
        </w:rPr>
      </w:pPr>
      <w:r>
        <w:rPr>
          <w:rFonts w:hint="eastAsia" w:ascii="宋体" w:hAnsi="宋体" w:cs="宋体"/>
          <w:color w:val="auto"/>
          <w:sz w:val="24"/>
          <w:highlight w:val="none"/>
        </w:rPr>
        <w:t>4.1 供应商自行承担其参加磋商所涉及的一切费用。</w:t>
      </w:r>
    </w:p>
    <w:p>
      <w:pPr>
        <w:spacing w:line="360" w:lineRule="auto"/>
        <w:ind w:firstLine="480"/>
        <w:jc w:val="center"/>
        <w:rPr>
          <w:rFonts w:ascii="宋体" w:hAnsi="宋体" w:cs="宋体"/>
          <w:b/>
          <w:color w:val="auto"/>
          <w:sz w:val="28"/>
          <w:szCs w:val="28"/>
          <w:highlight w:val="none"/>
        </w:rPr>
      </w:pPr>
    </w:p>
    <w:p>
      <w:pPr>
        <w:spacing w:line="360" w:lineRule="auto"/>
        <w:ind w:firstLine="480"/>
        <w:jc w:val="center"/>
        <w:rPr>
          <w:rFonts w:ascii="宋体" w:hAnsi="宋体" w:cs="宋体"/>
          <w:b/>
          <w:color w:val="auto"/>
          <w:sz w:val="28"/>
          <w:szCs w:val="28"/>
          <w:highlight w:val="none"/>
        </w:rPr>
      </w:pPr>
      <w:r>
        <w:rPr>
          <w:rFonts w:hint="eastAsia" w:ascii="宋体" w:hAnsi="宋体" w:cs="宋体"/>
          <w:b/>
          <w:color w:val="auto"/>
          <w:sz w:val="28"/>
          <w:szCs w:val="28"/>
          <w:highlight w:val="none"/>
        </w:rPr>
        <w:t>二、  竞争性磋商文件</w:t>
      </w:r>
    </w:p>
    <w:p>
      <w:pPr>
        <w:spacing w:line="360" w:lineRule="auto"/>
        <w:rPr>
          <w:rFonts w:ascii="宋体" w:hAnsi="宋体" w:cs="宋体"/>
          <w:color w:val="auto"/>
          <w:sz w:val="24"/>
          <w:highlight w:val="none"/>
        </w:rPr>
      </w:pPr>
      <w:bookmarkStart w:id="0" w:name="_Toc430422413"/>
      <w:bookmarkStart w:id="1" w:name="_Toc430490612"/>
      <w:bookmarkStart w:id="2" w:name="_Toc415567497"/>
      <w:bookmarkStart w:id="3" w:name="_Toc430488851"/>
      <w:bookmarkStart w:id="4" w:name="_Toc430488644"/>
      <w:bookmarkStart w:id="5" w:name="_Toc430492126"/>
      <w:bookmarkStart w:id="6" w:name="_Toc430489119"/>
      <w:r>
        <w:rPr>
          <w:rFonts w:hint="eastAsia" w:ascii="宋体" w:hAnsi="宋体" w:cs="宋体"/>
          <w:color w:val="auto"/>
          <w:sz w:val="24"/>
          <w:highlight w:val="none"/>
        </w:rPr>
        <w:t>5. 竞争性磋商文件的组成</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5.1竞争性磋商文件用以阐明</w:t>
      </w:r>
      <w:r>
        <w:rPr>
          <w:rFonts w:hint="eastAsia" w:ascii="宋体" w:hAnsi="宋体" w:cs="宋体"/>
          <w:color w:val="auto"/>
          <w:sz w:val="24"/>
          <w:highlight w:val="none"/>
          <w:lang w:val="en-US" w:eastAsia="zh-CN"/>
        </w:rPr>
        <w:t>项目</w:t>
      </w:r>
      <w:r>
        <w:rPr>
          <w:rFonts w:hint="eastAsia" w:ascii="宋体" w:hAnsi="宋体" w:cs="宋体"/>
          <w:color w:val="auto"/>
          <w:sz w:val="24"/>
          <w:highlight w:val="none"/>
        </w:rPr>
        <w:t>磋商程序和合同主要条款。竞争性磋商文件由下述部分组成：</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（1）磋商邀请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（2）供应商须知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（3）磋商内容及要求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bCs/>
          <w:color w:val="auto"/>
          <w:sz w:val="24"/>
          <w:highlight w:val="none"/>
        </w:rPr>
        <w:t>合同主要条款</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（5）响应文件格式</w:t>
      </w:r>
    </w:p>
    <w:p>
      <w:pPr>
        <w:pStyle w:val="5"/>
        <w:snapToGrid w:val="0"/>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5.2除非有特殊要求，竞争性磋商文件不单独提供项目使用地的自然环境、气候条件、公用设施等情况，供应商被视为熟悉上述与履行合同有关的一切情况。</w:t>
      </w:r>
    </w:p>
    <w:bookmarkEnd w:id="0"/>
    <w:bookmarkEnd w:id="1"/>
    <w:bookmarkEnd w:id="2"/>
    <w:bookmarkEnd w:id="3"/>
    <w:bookmarkEnd w:id="4"/>
    <w:bookmarkEnd w:id="5"/>
    <w:bookmarkEnd w:id="6"/>
    <w:p>
      <w:pPr>
        <w:spacing w:line="360" w:lineRule="auto"/>
        <w:rPr>
          <w:rFonts w:ascii="宋体" w:hAnsi="宋体" w:cs="宋体"/>
          <w:color w:val="auto"/>
          <w:sz w:val="24"/>
          <w:highlight w:val="none"/>
        </w:rPr>
      </w:pPr>
      <w:r>
        <w:rPr>
          <w:rFonts w:hint="eastAsia" w:ascii="宋体" w:hAnsi="宋体" w:cs="宋体"/>
          <w:color w:val="auto"/>
          <w:sz w:val="24"/>
          <w:highlight w:val="none"/>
        </w:rPr>
        <w:t>6. 竞争性磋商文件的澄清</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6.1 </w:t>
      </w:r>
      <w:r>
        <w:rPr>
          <w:rFonts w:hint="eastAsia" w:ascii="宋体" w:hAnsi="宋体" w:cs="宋体"/>
          <w:bCs/>
          <w:color w:val="auto"/>
          <w:sz w:val="24"/>
          <w:highlight w:val="none"/>
        </w:rPr>
        <w:t>供应商对</w:t>
      </w:r>
      <w:r>
        <w:rPr>
          <w:rFonts w:hint="eastAsia" w:ascii="宋体" w:hAnsi="宋体" w:cs="宋体"/>
          <w:color w:val="auto"/>
          <w:sz w:val="24"/>
          <w:highlight w:val="none"/>
        </w:rPr>
        <w:t>竞争性磋商文件</w:t>
      </w:r>
      <w:r>
        <w:rPr>
          <w:rFonts w:hint="eastAsia" w:ascii="宋体" w:hAnsi="宋体" w:cs="宋体"/>
          <w:bCs/>
          <w:color w:val="auto"/>
          <w:sz w:val="24"/>
          <w:highlight w:val="none"/>
        </w:rPr>
        <w:t>如有疑点，可要求澄清。要求澄清应按磋商邀请中载明的地址以书面形式（原件）通知</w:t>
      </w:r>
      <w:r>
        <w:rPr>
          <w:rFonts w:hint="eastAsia" w:ascii="宋体" w:hAnsi="宋体" w:cs="宋体"/>
          <w:color w:val="auto"/>
          <w:sz w:val="24"/>
          <w:highlight w:val="none"/>
        </w:rPr>
        <w:t>采购代理机构</w:t>
      </w:r>
      <w:r>
        <w:rPr>
          <w:rFonts w:hint="eastAsia" w:ascii="宋体" w:hAnsi="宋体" w:cs="宋体"/>
          <w:bCs/>
          <w:color w:val="auto"/>
          <w:sz w:val="24"/>
          <w:highlight w:val="none"/>
        </w:rPr>
        <w:t>。</w:t>
      </w:r>
      <w:r>
        <w:rPr>
          <w:rFonts w:hint="eastAsia" w:ascii="宋体" w:hAnsi="宋体" w:cs="宋体"/>
          <w:color w:val="auto"/>
          <w:sz w:val="24"/>
          <w:highlight w:val="none"/>
        </w:rPr>
        <w:t>采购代理机构</w:t>
      </w:r>
      <w:r>
        <w:rPr>
          <w:rFonts w:hint="eastAsia" w:ascii="宋体" w:hAnsi="宋体" w:cs="宋体"/>
          <w:bCs/>
          <w:color w:val="auto"/>
          <w:sz w:val="24"/>
          <w:highlight w:val="none"/>
        </w:rPr>
        <w:t>将视情况在提交响应文件截止时间5日（如至原定截止时间不足5日，则需延长提交响应文件截止时间）前将不标明查询来源的书面答复</w:t>
      </w:r>
      <w:r>
        <w:rPr>
          <w:rFonts w:hint="eastAsia" w:ascii="宋体" w:hAnsi="宋体" w:cs="宋体"/>
          <w:color w:val="auto"/>
          <w:sz w:val="24"/>
          <w:highlight w:val="none"/>
        </w:rPr>
        <w:t>在采购信息发布的媒体上发布更正公告</w:t>
      </w:r>
      <w:r>
        <w:rPr>
          <w:rFonts w:hint="eastAsia" w:ascii="宋体" w:hAnsi="宋体" w:cs="宋体"/>
          <w:bCs/>
          <w:color w:val="auto"/>
          <w:sz w:val="24"/>
          <w:highlight w:val="none"/>
        </w:rPr>
        <w:t>。</w:t>
      </w:r>
      <w:r>
        <w:rPr>
          <w:rFonts w:hint="eastAsia" w:ascii="宋体" w:hAnsi="宋体" w:cs="宋体"/>
          <w:color w:val="auto"/>
          <w:sz w:val="24"/>
          <w:highlight w:val="none"/>
        </w:rPr>
        <w:t>该澄清内容为竞争性磋商文件的组成部分。</w:t>
      </w:r>
    </w:p>
    <w:p>
      <w:pPr>
        <w:spacing w:line="420" w:lineRule="exact"/>
        <w:rPr>
          <w:rFonts w:ascii="宋体" w:hAnsi="宋体" w:cs="宋体"/>
          <w:color w:val="auto"/>
          <w:sz w:val="24"/>
          <w:highlight w:val="none"/>
        </w:rPr>
      </w:pPr>
      <w:r>
        <w:rPr>
          <w:rFonts w:hint="eastAsia" w:ascii="宋体" w:hAnsi="宋体" w:cs="宋体"/>
          <w:color w:val="auto"/>
          <w:sz w:val="24"/>
          <w:highlight w:val="none"/>
        </w:rPr>
        <w:t>7. 竞争性磋商文件的修改</w:t>
      </w:r>
    </w:p>
    <w:p>
      <w:pPr>
        <w:spacing w:before="120" w:line="420" w:lineRule="exact"/>
        <w:ind w:firstLine="480" w:firstLineChars="200"/>
        <w:rPr>
          <w:rFonts w:ascii="宋体" w:hAnsi="宋体" w:cs="宋体"/>
          <w:color w:val="auto"/>
          <w:sz w:val="24"/>
          <w:highlight w:val="none"/>
        </w:rPr>
      </w:pPr>
      <w:r>
        <w:rPr>
          <w:rFonts w:hint="eastAsia" w:ascii="宋体" w:hAnsi="宋体" w:cs="宋体"/>
          <w:bCs/>
          <w:color w:val="auto"/>
          <w:sz w:val="24"/>
          <w:szCs w:val="20"/>
          <w:highlight w:val="none"/>
        </w:rPr>
        <w:t>7.1提交首次响应文件截止之日前，采购人、采购代理机构或者磋商小组可以对已发出的</w:t>
      </w:r>
      <w:r>
        <w:rPr>
          <w:rFonts w:hint="eastAsia" w:ascii="宋体" w:hAnsi="宋体" w:cs="宋体"/>
          <w:color w:val="auto"/>
          <w:sz w:val="24"/>
          <w:highlight w:val="none"/>
        </w:rPr>
        <w:t>竞争性磋商文件</w:t>
      </w:r>
      <w:r>
        <w:rPr>
          <w:rFonts w:hint="eastAsia" w:ascii="宋体" w:hAnsi="宋体" w:cs="宋体"/>
          <w:bCs/>
          <w:color w:val="auto"/>
          <w:sz w:val="24"/>
          <w:szCs w:val="20"/>
          <w:highlight w:val="none"/>
        </w:rPr>
        <w:t>进行必要的澄清或者修改，澄清或者修改的内容作为</w:t>
      </w:r>
      <w:r>
        <w:rPr>
          <w:rFonts w:hint="eastAsia" w:ascii="宋体" w:hAnsi="宋体" w:cs="宋体"/>
          <w:color w:val="auto"/>
          <w:sz w:val="24"/>
          <w:highlight w:val="none"/>
        </w:rPr>
        <w:t>竞争性磋商文件</w:t>
      </w:r>
      <w:r>
        <w:rPr>
          <w:rFonts w:hint="eastAsia" w:ascii="宋体" w:hAnsi="宋体" w:cs="宋体"/>
          <w:bCs/>
          <w:color w:val="auto"/>
          <w:sz w:val="24"/>
          <w:szCs w:val="20"/>
          <w:highlight w:val="none"/>
        </w:rPr>
        <w:t>的组成部分。澄清或者修改的内容可能影响响应文件编制的，采购人、采购代理机构或者磋商小组应当在提交首次响应文件截止之日5日前，以书面形式通知所有接收</w:t>
      </w:r>
      <w:r>
        <w:rPr>
          <w:rFonts w:hint="eastAsia" w:ascii="宋体" w:hAnsi="宋体" w:cs="宋体"/>
          <w:color w:val="auto"/>
          <w:sz w:val="24"/>
          <w:highlight w:val="none"/>
        </w:rPr>
        <w:t>竞争性磋商文件</w:t>
      </w:r>
      <w:r>
        <w:rPr>
          <w:rFonts w:hint="eastAsia" w:ascii="宋体" w:hAnsi="宋体" w:cs="宋体"/>
          <w:bCs/>
          <w:color w:val="auto"/>
          <w:sz w:val="24"/>
          <w:szCs w:val="20"/>
          <w:highlight w:val="none"/>
        </w:rPr>
        <w:t>的供应商，不足5日的，应当顺延提交首次响应文件截止之日。</w:t>
      </w:r>
      <w:r>
        <w:rPr>
          <w:rFonts w:hint="eastAsia" w:ascii="宋体" w:hAnsi="宋体" w:cs="宋体"/>
          <w:color w:val="auto"/>
          <w:sz w:val="24"/>
          <w:highlight w:val="none"/>
        </w:rPr>
        <w:t xml:space="preserve"> </w:t>
      </w:r>
    </w:p>
    <w:p>
      <w:pPr>
        <w:spacing w:before="120"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7.2供应商未在竞争性磋商文件规定时间内提出疑义的,视为认同本竞争性磋商文件中所有条款，今后将无权提出任何疑义。</w:t>
      </w:r>
    </w:p>
    <w:p>
      <w:pPr>
        <w:spacing w:line="360" w:lineRule="auto"/>
        <w:ind w:firstLine="480"/>
        <w:jc w:val="center"/>
        <w:rPr>
          <w:rFonts w:ascii="宋体" w:hAnsi="宋体" w:cs="宋体"/>
          <w:b/>
          <w:color w:val="auto"/>
          <w:sz w:val="28"/>
          <w:szCs w:val="28"/>
          <w:highlight w:val="none"/>
        </w:rPr>
      </w:pPr>
    </w:p>
    <w:p>
      <w:pPr>
        <w:spacing w:line="360" w:lineRule="auto"/>
        <w:ind w:firstLine="480"/>
        <w:jc w:val="center"/>
        <w:rPr>
          <w:rFonts w:ascii="宋体" w:hAnsi="宋体" w:cs="宋体"/>
          <w:b/>
          <w:color w:val="auto"/>
          <w:sz w:val="28"/>
          <w:szCs w:val="28"/>
          <w:highlight w:val="none"/>
        </w:rPr>
      </w:pPr>
    </w:p>
    <w:p>
      <w:pPr>
        <w:spacing w:line="360" w:lineRule="auto"/>
        <w:ind w:firstLine="480"/>
        <w:jc w:val="center"/>
        <w:rPr>
          <w:rFonts w:ascii="宋体" w:hAnsi="宋体" w:cs="宋体"/>
          <w:b/>
          <w:color w:val="auto"/>
          <w:sz w:val="28"/>
          <w:szCs w:val="28"/>
          <w:highlight w:val="none"/>
        </w:rPr>
      </w:pPr>
      <w:r>
        <w:rPr>
          <w:rFonts w:hint="eastAsia" w:ascii="宋体" w:hAnsi="宋体" w:cs="宋体"/>
          <w:b/>
          <w:color w:val="auto"/>
          <w:sz w:val="28"/>
          <w:szCs w:val="28"/>
          <w:highlight w:val="none"/>
        </w:rPr>
        <w:t>三、  响应文件的编写</w:t>
      </w:r>
    </w:p>
    <w:p>
      <w:pPr>
        <w:spacing w:line="360" w:lineRule="auto"/>
        <w:rPr>
          <w:rFonts w:ascii="宋体" w:hAnsi="宋体" w:cs="宋体"/>
          <w:color w:val="auto"/>
          <w:sz w:val="24"/>
          <w:highlight w:val="none"/>
        </w:rPr>
      </w:pPr>
      <w:r>
        <w:rPr>
          <w:rFonts w:hint="eastAsia" w:ascii="宋体" w:hAnsi="宋体" w:cs="宋体"/>
          <w:color w:val="auto"/>
          <w:sz w:val="24"/>
          <w:highlight w:val="none"/>
        </w:rPr>
        <w:t>8. 要求</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8.1供应商应仔细阅读竞争性磋商文件的所有内容，按照竞争性磋商文件的要求提交响应文件。响应文件应对竞争性磋商文件的要求作出实质性响应，并保证所提供的全部资料的真实性，否则其响应将被拒绝。</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8.2除非有另外的规定，供应商可对磋商项目一览表所列的全部合同包或部分合同包进行报价。采购代理机构不接受有任何可选择性的报价，每一种</w:t>
      </w:r>
      <w:r>
        <w:rPr>
          <w:rFonts w:hint="eastAsia" w:ascii="宋体" w:hAnsi="宋体" w:cs="宋体"/>
          <w:color w:val="auto"/>
          <w:sz w:val="24"/>
          <w:highlight w:val="none"/>
          <w:lang w:val="en-US" w:eastAsia="zh-CN"/>
        </w:rPr>
        <w:t>工程</w:t>
      </w:r>
      <w:r>
        <w:rPr>
          <w:rFonts w:hint="eastAsia" w:ascii="宋体" w:hAnsi="宋体" w:cs="宋体"/>
          <w:color w:val="auto"/>
          <w:sz w:val="24"/>
          <w:highlight w:val="none"/>
        </w:rPr>
        <w:t>只能有一个报价。</w:t>
      </w:r>
    </w:p>
    <w:p>
      <w:pPr>
        <w:spacing w:line="360" w:lineRule="auto"/>
        <w:rPr>
          <w:rFonts w:ascii="宋体" w:hAnsi="宋体" w:cs="宋体"/>
          <w:color w:val="auto"/>
          <w:sz w:val="24"/>
          <w:highlight w:val="none"/>
        </w:rPr>
      </w:pPr>
      <w:r>
        <w:rPr>
          <w:rFonts w:hint="eastAsia" w:ascii="宋体" w:hAnsi="宋体" w:cs="宋体"/>
          <w:color w:val="auto"/>
          <w:sz w:val="24"/>
          <w:highlight w:val="none"/>
        </w:rPr>
        <w:t>9. 响应文件语言</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9.1响应文件应用中文书写。响应文件中所附或所引用的原件不是中文时，应附中文译本。各种计量单位及符号应采用国际上统一使用的公制计量单位和符号。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9.2竞争性磋商文件中载明的资格或技术商务要求中涉及的供应商提供的证明文件/材料的原件属于非中文描述的，必须提供具有翻译资质的机构翻译的中文译本。翻译机构应为中国翻译协会成员单位，翻译的中文译本应由翻译人员签名并加盖翻译机构公章，同时提供翻译人员翻译资格证书。供应商投标时提供的中文译本、翻译机构及翻译人员资格证书可为复印件，并加盖供应商公章。</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※若提供的中文译本不符合上述要求，认定为该项资格或技术商务的证明文件/材料无效，即该项资格或技术商务要求不符合。</w:t>
      </w:r>
    </w:p>
    <w:p>
      <w:pPr>
        <w:spacing w:line="360" w:lineRule="auto"/>
        <w:rPr>
          <w:rFonts w:ascii="宋体" w:hAnsi="宋体" w:cs="宋体"/>
          <w:color w:val="auto"/>
          <w:sz w:val="24"/>
          <w:highlight w:val="none"/>
        </w:rPr>
      </w:pPr>
      <w:r>
        <w:rPr>
          <w:rFonts w:hint="eastAsia" w:ascii="宋体" w:hAnsi="宋体" w:cs="宋体"/>
          <w:color w:val="auto"/>
          <w:sz w:val="24"/>
          <w:highlight w:val="none"/>
        </w:rPr>
        <w:t>10. 响应文件的组成</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10.1响应文件应包括下列部分(正本一份，副本三份)：</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报价部分</w:t>
      </w:r>
    </w:p>
    <w:p>
      <w:pPr>
        <w:numPr>
          <w:ilvl w:val="0"/>
          <w:numId w:val="2"/>
        </w:num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首次报价一览表</w:t>
      </w:r>
    </w:p>
    <w:p>
      <w:pPr>
        <w:numPr>
          <w:ilvl w:val="0"/>
          <w:numId w:val="2"/>
        </w:numPr>
        <w:spacing w:line="360" w:lineRule="auto"/>
        <w:ind w:left="359" w:leftChars="171"/>
        <w:rPr>
          <w:rFonts w:ascii="宋体" w:hAnsi="宋体" w:cs="宋体"/>
          <w:color w:val="auto"/>
          <w:sz w:val="24"/>
          <w:highlight w:val="none"/>
        </w:rPr>
      </w:pPr>
      <w:r>
        <w:rPr>
          <w:rFonts w:ascii="宋体" w:hAnsi="宋体" w:cs="宋体"/>
          <w:color w:val="auto"/>
          <w:sz w:val="24"/>
          <w:highlight w:val="none"/>
        </w:rPr>
        <w:t>分项</w:t>
      </w:r>
      <w:r>
        <w:rPr>
          <w:rFonts w:hint="eastAsia" w:ascii="宋体" w:hAnsi="宋体" w:cs="宋体"/>
          <w:color w:val="auto"/>
          <w:sz w:val="24"/>
          <w:highlight w:val="none"/>
        </w:rPr>
        <w:t>报价一览</w:t>
      </w:r>
      <w:r>
        <w:rPr>
          <w:rFonts w:ascii="宋体" w:hAnsi="宋体" w:cs="宋体"/>
          <w:color w:val="auto"/>
          <w:sz w:val="24"/>
          <w:highlight w:val="none"/>
        </w:rPr>
        <w:t>表</w:t>
      </w:r>
      <w:r>
        <w:rPr>
          <w:rFonts w:hint="eastAsia" w:ascii="宋体" w:hAnsi="宋体" w:cs="宋体"/>
          <w:color w:val="auto"/>
          <w:sz w:val="24"/>
          <w:highlight w:val="none"/>
        </w:rPr>
        <w:t>（若有）</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技术商务部分：</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（1）承诺书</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（2）技术商务部分评审内容对应表</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（3）项目说明一览表</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（4）技术规格和商务偏离表</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（5）供应商的资格证明文件</w:t>
      </w:r>
    </w:p>
    <w:p>
      <w:pPr>
        <w:spacing w:line="360" w:lineRule="auto"/>
        <w:ind w:left="359" w:leftChars="171" w:firstLine="480" w:firstLineChars="200"/>
        <w:rPr>
          <w:rFonts w:ascii="宋体" w:hAnsi="宋体" w:cs="宋体"/>
          <w:color w:val="auto"/>
          <w:sz w:val="24"/>
          <w:highlight w:val="none"/>
        </w:rPr>
      </w:pPr>
      <w:r>
        <w:rPr>
          <w:rFonts w:hint="eastAsia" w:ascii="宋体" w:hAnsi="宋体" w:cs="宋体"/>
          <w:color w:val="auto"/>
          <w:sz w:val="24"/>
          <w:highlight w:val="none"/>
        </w:rPr>
        <w:t>（5-1）关于资格的声明函</w:t>
      </w:r>
    </w:p>
    <w:p>
      <w:pPr>
        <w:spacing w:line="360" w:lineRule="auto"/>
        <w:ind w:left="359" w:leftChars="171" w:firstLine="480" w:firstLineChars="200"/>
        <w:rPr>
          <w:rFonts w:ascii="宋体" w:hAnsi="宋体" w:cs="宋体"/>
          <w:color w:val="auto"/>
          <w:sz w:val="24"/>
          <w:highlight w:val="none"/>
        </w:rPr>
      </w:pPr>
      <w:r>
        <w:rPr>
          <w:rFonts w:hint="eastAsia" w:ascii="宋体" w:hAnsi="宋体" w:cs="宋体"/>
          <w:color w:val="auto"/>
          <w:sz w:val="24"/>
          <w:highlight w:val="none"/>
        </w:rPr>
        <w:t>（5-2）供应商的资格声明</w:t>
      </w:r>
    </w:p>
    <w:p>
      <w:pPr>
        <w:spacing w:line="360" w:lineRule="auto"/>
        <w:ind w:left="837" w:leftChars="399"/>
        <w:rPr>
          <w:rFonts w:ascii="宋体" w:hAnsi="宋体" w:cs="宋体"/>
          <w:color w:val="auto"/>
          <w:sz w:val="24"/>
          <w:highlight w:val="none"/>
        </w:rPr>
      </w:pPr>
      <w:r>
        <w:rPr>
          <w:rFonts w:hint="eastAsia" w:ascii="宋体" w:hAnsi="宋体" w:cs="宋体"/>
          <w:color w:val="auto"/>
          <w:sz w:val="24"/>
          <w:highlight w:val="none"/>
        </w:rPr>
        <w:t>（5-3）单位负责人授权书</w:t>
      </w:r>
      <w:r>
        <w:rPr>
          <w:rFonts w:hint="eastAsia" w:ascii="宋体" w:hAnsi="宋体" w:cs="宋体"/>
          <w:color w:val="auto"/>
          <w:sz w:val="24"/>
          <w:highlight w:val="none"/>
        </w:rPr>
        <w:cr/>
      </w:r>
      <w:r>
        <w:rPr>
          <w:rFonts w:hint="eastAsia" w:ascii="宋体" w:hAnsi="宋体" w:cs="宋体"/>
          <w:color w:val="auto"/>
          <w:sz w:val="24"/>
          <w:highlight w:val="none"/>
        </w:rPr>
        <w:t>（5-4）有效营业执照副本复印件等证明材料</w:t>
      </w:r>
    </w:p>
    <w:p>
      <w:pPr>
        <w:spacing w:line="360" w:lineRule="auto"/>
        <w:ind w:left="837" w:leftChars="399"/>
        <w:rPr>
          <w:rFonts w:ascii="宋体" w:hAnsi="宋体" w:cs="宋体"/>
          <w:color w:val="auto"/>
          <w:sz w:val="24"/>
          <w:highlight w:val="none"/>
        </w:rPr>
      </w:pPr>
      <w:r>
        <w:rPr>
          <w:rFonts w:hint="eastAsia" w:ascii="宋体" w:hAnsi="宋体" w:cs="宋体"/>
          <w:color w:val="auto"/>
          <w:sz w:val="24"/>
          <w:highlight w:val="none"/>
        </w:rPr>
        <w:t>（5-5）财务状况报告，依法缴纳税收和社会保障资金的相关材料</w:t>
      </w:r>
    </w:p>
    <w:p>
      <w:pPr>
        <w:spacing w:line="360" w:lineRule="auto"/>
        <w:ind w:left="837" w:leftChars="399"/>
        <w:rPr>
          <w:rFonts w:ascii="宋体" w:hAnsi="宋体" w:cs="宋体"/>
          <w:color w:val="auto"/>
          <w:sz w:val="24"/>
          <w:highlight w:val="none"/>
        </w:rPr>
      </w:pPr>
      <w:r>
        <w:rPr>
          <w:rFonts w:hint="eastAsia" w:ascii="宋体" w:hAnsi="宋体" w:cs="宋体"/>
          <w:color w:val="auto"/>
          <w:sz w:val="24"/>
          <w:highlight w:val="none"/>
        </w:rPr>
        <w:t>（5-6）具备履行合同所必需的设备和专业技术能力的声明</w:t>
      </w:r>
    </w:p>
    <w:p>
      <w:pPr>
        <w:spacing w:line="360" w:lineRule="auto"/>
        <w:ind w:left="837" w:leftChars="399"/>
        <w:rPr>
          <w:rFonts w:ascii="宋体" w:hAnsi="宋体" w:cs="宋体"/>
          <w:color w:val="auto"/>
          <w:sz w:val="24"/>
          <w:highlight w:val="none"/>
        </w:rPr>
      </w:pPr>
      <w:r>
        <w:rPr>
          <w:rFonts w:hint="eastAsia" w:ascii="宋体" w:hAnsi="宋体" w:cs="宋体"/>
          <w:color w:val="auto"/>
          <w:sz w:val="24"/>
          <w:highlight w:val="none"/>
        </w:rPr>
        <w:t>（5-7）参加本项目采购活动前3年内在经营活动中没有重大违法记录的书面声明</w:t>
      </w:r>
    </w:p>
    <w:p>
      <w:pPr>
        <w:spacing w:line="360" w:lineRule="auto"/>
        <w:ind w:left="837" w:leftChars="399"/>
        <w:rPr>
          <w:rFonts w:hint="eastAsia" w:ascii="宋体" w:hAnsi="宋体" w:cs="宋体"/>
          <w:color w:val="auto"/>
          <w:sz w:val="24"/>
          <w:highlight w:val="none"/>
        </w:rPr>
      </w:pPr>
      <w:r>
        <w:rPr>
          <w:rFonts w:hint="eastAsia" w:ascii="宋体" w:hAnsi="宋体" w:cs="宋体"/>
          <w:color w:val="auto"/>
          <w:sz w:val="24"/>
          <w:highlight w:val="none"/>
        </w:rPr>
        <w:t>（5-9）中小企业证明材料</w:t>
      </w:r>
    </w:p>
    <w:p>
      <w:pPr>
        <w:spacing w:line="420" w:lineRule="exact"/>
        <w:ind w:left="1678" w:leftChars="342" w:hanging="960" w:hangingChars="400"/>
        <w:textAlignment w:val="baseline"/>
        <w:rPr>
          <w:rFonts w:hint="eastAsia" w:ascii="宋体" w:hAnsi="宋体" w:cs="宋体"/>
          <w:color w:val="auto"/>
          <w:sz w:val="24"/>
          <w:highlight w:val="none"/>
        </w:rPr>
      </w:pPr>
      <w:r>
        <w:rPr>
          <w:rFonts w:hint="eastAsia" w:ascii="宋体" w:hAnsi="宋体" w:cs="宋体"/>
          <w:color w:val="auto"/>
          <w:sz w:val="24"/>
          <w:highlight w:val="none"/>
        </w:rPr>
        <w:t>（5-</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w:t>
      </w:r>
      <w:r>
        <w:rPr>
          <w:rFonts w:hint="eastAsia" w:ascii="宋体" w:hAnsi="宋体" w:cs="宋体"/>
          <w:color w:val="auto"/>
          <w:sz w:val="24"/>
          <w:highlight w:val="none"/>
        </w:rPr>
        <w:t>未被列入景弘集团有限公司</w:t>
      </w:r>
      <w:r>
        <w:rPr>
          <w:rFonts w:hint="eastAsia" w:ascii="宋体" w:hAnsi="宋体" w:cs="宋体"/>
          <w:color w:val="auto"/>
          <w:sz w:val="24"/>
          <w:highlight w:val="none"/>
          <w:lang w:eastAsia="zh-CN"/>
        </w:rPr>
        <w:t>、福建武夷山武鑫工贸有限公司</w:t>
      </w:r>
      <w:r>
        <w:rPr>
          <w:rFonts w:hint="eastAsia" w:ascii="宋体" w:hAnsi="宋体" w:cs="宋体"/>
          <w:color w:val="auto"/>
          <w:sz w:val="24"/>
          <w:highlight w:val="none"/>
        </w:rPr>
        <w:t>黑名单</w:t>
      </w:r>
      <w:r>
        <w:rPr>
          <w:rFonts w:hint="eastAsia" w:ascii="宋体" w:hAnsi="宋体" w:cs="宋体"/>
          <w:color w:val="auto"/>
          <w:sz w:val="24"/>
          <w:highlight w:val="none"/>
          <w:lang w:val="en-US" w:eastAsia="zh-CN"/>
        </w:rPr>
        <w:t>的书面声明</w:t>
      </w:r>
    </w:p>
    <w:p>
      <w:pPr>
        <w:spacing w:line="360" w:lineRule="auto"/>
        <w:ind w:left="837" w:leftChars="399"/>
        <w:rPr>
          <w:rFonts w:hint="eastAsia" w:ascii="宋体" w:hAnsi="宋体" w:cs="宋体"/>
          <w:color w:val="auto"/>
          <w:sz w:val="24"/>
          <w:highlight w:val="none"/>
        </w:rPr>
      </w:pPr>
      <w:r>
        <w:rPr>
          <w:rFonts w:hint="eastAsia" w:ascii="宋体" w:hAnsi="宋体" w:cs="宋体"/>
          <w:color w:val="auto"/>
          <w:sz w:val="24"/>
          <w:highlight w:val="none"/>
        </w:rPr>
        <w:t>（5-1</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）供应商提供的其他资格证明相关的证明文件</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（6） 供应商</w:t>
      </w:r>
      <w:r>
        <w:rPr>
          <w:rFonts w:hint="eastAsia" w:ascii="宋体" w:hAnsi="宋体" w:cs="宋体"/>
          <w:bCs/>
          <w:color w:val="auto"/>
          <w:sz w:val="24"/>
          <w:highlight w:val="none"/>
        </w:rPr>
        <w:t>提</w:t>
      </w:r>
      <w:r>
        <w:rPr>
          <w:rFonts w:hint="eastAsia" w:ascii="宋体" w:hAnsi="宋体" w:cs="宋体"/>
          <w:color w:val="auto"/>
          <w:sz w:val="24"/>
          <w:highlight w:val="none"/>
        </w:rPr>
        <w:t>交的其它资料</w:t>
      </w:r>
    </w:p>
    <w:p>
      <w:pPr>
        <w:tabs>
          <w:tab w:val="left" w:pos="5355"/>
        </w:tabs>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（7）退回磋商保证金说明函</w:t>
      </w:r>
    </w:p>
    <w:p>
      <w:pPr>
        <w:tabs>
          <w:tab w:val="left" w:pos="5355"/>
        </w:tabs>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（8）采购代理服务费承诺书</w:t>
      </w:r>
    </w:p>
    <w:p>
      <w:pPr>
        <w:spacing w:line="360" w:lineRule="auto"/>
        <w:rPr>
          <w:rFonts w:ascii="宋体" w:hAnsi="宋体" w:cs="宋体"/>
          <w:color w:val="auto"/>
          <w:sz w:val="24"/>
          <w:highlight w:val="none"/>
        </w:rPr>
      </w:pPr>
      <w:r>
        <w:rPr>
          <w:rFonts w:hint="eastAsia" w:ascii="宋体" w:hAnsi="宋体" w:cs="宋体"/>
          <w:color w:val="auto"/>
          <w:sz w:val="24"/>
          <w:highlight w:val="none"/>
        </w:rPr>
        <w:t>11. 响应有效期</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11.1响应文件从</w:t>
      </w:r>
      <w:r>
        <w:rPr>
          <w:rFonts w:hint="eastAsia" w:ascii="宋体" w:hAnsi="宋体" w:cs="宋体"/>
          <w:bCs/>
          <w:color w:val="auto"/>
          <w:sz w:val="24"/>
          <w:highlight w:val="none"/>
        </w:rPr>
        <w:t>供应商须知前附表</w:t>
      </w:r>
      <w:r>
        <w:rPr>
          <w:rFonts w:hint="eastAsia" w:ascii="宋体" w:hAnsi="宋体" w:cs="宋体"/>
          <w:color w:val="auto"/>
          <w:sz w:val="24"/>
          <w:highlight w:val="none"/>
        </w:rPr>
        <w:t>第4项所规定的提交响应文件截止时间之后，在</w:t>
      </w:r>
      <w:r>
        <w:rPr>
          <w:rFonts w:hint="eastAsia" w:ascii="宋体" w:hAnsi="宋体" w:cs="宋体"/>
          <w:bCs/>
          <w:color w:val="auto"/>
          <w:sz w:val="24"/>
          <w:highlight w:val="none"/>
        </w:rPr>
        <w:t>供应商须知前附表</w:t>
      </w:r>
      <w:r>
        <w:rPr>
          <w:rFonts w:hint="eastAsia" w:ascii="宋体" w:hAnsi="宋体" w:cs="宋体"/>
          <w:color w:val="auto"/>
          <w:sz w:val="24"/>
          <w:highlight w:val="none"/>
        </w:rPr>
        <w:t>第3项所规定的期限内保持有效。有效期不足将导致其响应文件被拒绝。</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11.2特殊情况下采购代理机构可于响应有效期满之前书面要求供应商同意延长有效期，供应商应在采购代理机构规定的期限内以书面形式予以答复。供应商可以拒绝上述要求而其磋商保证金可按规定予以退还。供应商答复不明确或者逾期未答复的，均视为拒绝上述要求。对于接受该要求的供应商，既不要求也不允许其修改响应文件，但将要求其相应延长磋商保证金有效期，有关退还和不予退还磋商保证金的规定在响应有效期延长期内继续有效。</w:t>
      </w:r>
    </w:p>
    <w:p>
      <w:pPr>
        <w:spacing w:line="360" w:lineRule="auto"/>
        <w:rPr>
          <w:rFonts w:ascii="宋体" w:hAnsi="宋体" w:cs="宋体"/>
          <w:color w:val="auto"/>
          <w:sz w:val="24"/>
          <w:highlight w:val="none"/>
        </w:rPr>
      </w:pPr>
      <w:r>
        <w:rPr>
          <w:rFonts w:hint="eastAsia" w:ascii="宋体" w:hAnsi="宋体" w:cs="宋体"/>
          <w:color w:val="auto"/>
          <w:sz w:val="24"/>
          <w:highlight w:val="none"/>
        </w:rPr>
        <w:t>12. 磋商保证金</w:t>
      </w:r>
    </w:p>
    <w:p>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12.1 磋商保证金为响应文件的组成部分之一。</w:t>
      </w:r>
    </w:p>
    <w:p>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12.2 供应商应在提交响应文件之前向福建诚致项目管理有限公司缴交供应商须知前附表第5项要求的磋商保证金。</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12.3 磋商保证金用于保护本次竞争性磋商活动免受供应商的行为而引起的风险。</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12.4 磋商保证金以以银行转账、电汇等非现金的形式提交。</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12.5 未按规定缴交磋商保证金的，将被视为无效响应。</w:t>
      </w:r>
    </w:p>
    <w:p>
      <w:pPr>
        <w:pStyle w:val="5"/>
        <w:snapToGrid w:val="0"/>
        <w:spacing w:line="360" w:lineRule="auto"/>
        <w:ind w:firstLine="480" w:firstLineChars="200"/>
        <w:outlineLvl w:val="0"/>
        <w:rPr>
          <w:rFonts w:ascii="宋体" w:hAnsi="宋体" w:cs="宋体"/>
          <w:color w:val="auto"/>
          <w:sz w:val="24"/>
          <w:highlight w:val="none"/>
        </w:rPr>
      </w:pPr>
      <w:r>
        <w:rPr>
          <w:rFonts w:hint="eastAsia" w:ascii="宋体" w:hAnsi="宋体" w:cs="宋体"/>
          <w:color w:val="auto"/>
          <w:sz w:val="24"/>
          <w:highlight w:val="none"/>
        </w:rPr>
        <w:t>12.6 在成交供应商支付所有代理服务费并签订合同后5个工作日内，成交供应商的磋商保证金予以原额无息退还。</w:t>
      </w:r>
    </w:p>
    <w:p>
      <w:pPr>
        <w:pStyle w:val="5"/>
        <w:snapToGrid w:val="0"/>
        <w:spacing w:line="360" w:lineRule="auto"/>
        <w:ind w:firstLine="480" w:firstLineChars="200"/>
        <w:outlineLvl w:val="0"/>
        <w:rPr>
          <w:rFonts w:ascii="宋体" w:hAnsi="宋体" w:cs="宋体"/>
          <w:color w:val="auto"/>
          <w:sz w:val="24"/>
          <w:highlight w:val="none"/>
        </w:rPr>
      </w:pPr>
      <w:r>
        <w:rPr>
          <w:rFonts w:hint="eastAsia" w:ascii="宋体" w:hAnsi="宋体" w:cs="宋体"/>
          <w:color w:val="auto"/>
          <w:sz w:val="24"/>
          <w:highlight w:val="none"/>
        </w:rPr>
        <w:t>12.7磋商保证金的有效期为响应有效期。</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12.8 发生以下情况之一的，磋商保证金将不予退还：</w:t>
      </w:r>
    </w:p>
    <w:p>
      <w:pPr>
        <w:pStyle w:val="5"/>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szCs w:val="24"/>
          <w:highlight w:val="none"/>
        </w:rPr>
        <w:t>供应商在提交响应文件截止时间后撤回响应文件的</w:t>
      </w:r>
      <w:r>
        <w:rPr>
          <w:rFonts w:hint="eastAsia" w:ascii="宋体" w:hAnsi="宋体" w:cs="宋体"/>
          <w:color w:val="auto"/>
          <w:sz w:val="24"/>
          <w:highlight w:val="none"/>
        </w:rPr>
        <w:t>；</w:t>
      </w:r>
    </w:p>
    <w:p>
      <w:pPr>
        <w:spacing w:line="360" w:lineRule="auto"/>
        <w:ind w:left="239" w:leftChars="114" w:firstLine="240" w:firstLineChars="100"/>
        <w:rPr>
          <w:rFonts w:ascii="宋体" w:hAnsi="宋体" w:cs="宋体"/>
          <w:color w:val="auto"/>
          <w:sz w:val="24"/>
          <w:highlight w:val="none"/>
        </w:rPr>
      </w:pPr>
      <w:r>
        <w:rPr>
          <w:rFonts w:hint="eastAsia" w:ascii="宋体" w:hAnsi="宋体" w:cs="宋体"/>
          <w:color w:val="auto"/>
          <w:sz w:val="24"/>
          <w:highlight w:val="none"/>
        </w:rPr>
        <w:t>（2）成交供应商未能做到按本须知第23条规定签订合同；</w:t>
      </w:r>
    </w:p>
    <w:p>
      <w:pPr>
        <w:spacing w:line="360" w:lineRule="auto"/>
        <w:ind w:left="706" w:leftChars="228" w:hanging="228" w:hangingChars="95"/>
        <w:rPr>
          <w:rFonts w:ascii="宋体" w:hAnsi="宋体" w:cs="宋体"/>
          <w:color w:val="auto"/>
          <w:sz w:val="24"/>
          <w:highlight w:val="none"/>
        </w:rPr>
      </w:pPr>
      <w:r>
        <w:rPr>
          <w:rFonts w:hint="eastAsia" w:ascii="宋体" w:hAnsi="宋体" w:cs="宋体"/>
          <w:color w:val="auto"/>
          <w:sz w:val="24"/>
          <w:highlight w:val="none"/>
        </w:rPr>
        <w:t xml:space="preserve">（3）成交供应商未按供应商须知前附表规定缴纳采购代理服务费；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（4）以他人名义投标或者以其他方式弄虚作假，骗取成交；</w:t>
      </w:r>
    </w:p>
    <w:p>
      <w:pPr>
        <w:spacing w:line="360" w:lineRule="auto"/>
        <w:ind w:left="239" w:leftChars="114" w:firstLine="240" w:firstLineChars="100"/>
        <w:rPr>
          <w:rFonts w:ascii="宋体" w:hAnsi="宋体" w:cs="宋体"/>
          <w:color w:val="auto"/>
          <w:sz w:val="24"/>
          <w:highlight w:val="none"/>
        </w:rPr>
      </w:pPr>
      <w:r>
        <w:rPr>
          <w:rFonts w:hint="eastAsia" w:ascii="宋体" w:hAnsi="宋体" w:cs="宋体"/>
          <w:color w:val="auto"/>
          <w:sz w:val="24"/>
          <w:highlight w:val="none"/>
        </w:rPr>
        <w:t>（5）本竞争性磋商文件中规定的其他没收磋商保证金的情形。</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上述不予退还磋商保证金的情况给采购单位造成损失的，还要承担赔偿责任。</w:t>
      </w:r>
    </w:p>
    <w:p>
      <w:pPr>
        <w:spacing w:line="360" w:lineRule="auto"/>
        <w:rPr>
          <w:rFonts w:ascii="宋体" w:hAnsi="宋体" w:cs="宋体"/>
          <w:color w:val="auto"/>
          <w:sz w:val="24"/>
          <w:highlight w:val="none"/>
        </w:rPr>
      </w:pPr>
      <w:r>
        <w:rPr>
          <w:rFonts w:hint="eastAsia" w:ascii="宋体" w:hAnsi="宋体" w:cs="宋体"/>
          <w:color w:val="auto"/>
          <w:sz w:val="24"/>
          <w:highlight w:val="none"/>
        </w:rPr>
        <w:t>13. 响应文件的编制</w:t>
      </w:r>
    </w:p>
    <w:p>
      <w:pPr>
        <w:spacing w:line="420" w:lineRule="exact"/>
        <w:ind w:firstLine="480" w:firstLineChars="200"/>
        <w:textAlignment w:val="baseline"/>
        <w:rPr>
          <w:rFonts w:ascii="宋体" w:hAnsi="宋体" w:cs="宋体"/>
          <w:b/>
          <w:color w:val="auto"/>
          <w:kern w:val="0"/>
          <w:sz w:val="24"/>
          <w:highlight w:val="none"/>
        </w:rPr>
      </w:pPr>
      <w:r>
        <w:rPr>
          <w:rFonts w:hint="eastAsia" w:ascii="宋体" w:hAnsi="宋体" w:cs="宋体"/>
          <w:color w:val="auto"/>
          <w:sz w:val="24"/>
          <w:highlight w:val="none"/>
        </w:rPr>
        <w:t>13.1</w:t>
      </w:r>
      <w:r>
        <w:rPr>
          <w:rFonts w:hint="eastAsia" w:ascii="宋体" w:hAnsi="宋体" w:cs="宋体"/>
          <w:b/>
          <w:color w:val="auto"/>
          <w:kern w:val="0"/>
          <w:sz w:val="24"/>
          <w:highlight w:val="none"/>
        </w:rPr>
        <w:t>供应商须编制“供应商须知”第10条规定响应文件组成的响应文件正本一份、副本三份，电子文本一份(用非易损介质U盘或光盘保存)。正、副本必须用A4幅面纸张打印装订，必须用胶装（为永久性、无破坏不可拆分）装订成册。正本须加盖封面章和骑缝章（或每页加盖公章），副本可以用正本的完整复印件，并在封面表明“正本”、“副本”字样。正本与副本如有不一致，则以正本为准。响应文件未按上述规定进行编制、装订、密封和标识的按无效响应处理。</w:t>
      </w:r>
    </w:p>
    <w:p>
      <w:pPr>
        <w:spacing w:line="420" w:lineRule="exact"/>
        <w:ind w:firstLine="470" w:firstLineChars="196"/>
        <w:textAlignment w:val="baseline"/>
        <w:rPr>
          <w:rFonts w:ascii="宋体" w:hAnsi="宋体" w:cs="宋体"/>
          <w:color w:val="auto"/>
          <w:sz w:val="24"/>
          <w:highlight w:val="none"/>
        </w:rPr>
      </w:pPr>
      <w:r>
        <w:rPr>
          <w:rFonts w:hint="eastAsia" w:ascii="宋体" w:hAnsi="宋体" w:cs="宋体"/>
          <w:color w:val="auto"/>
          <w:sz w:val="24"/>
          <w:highlight w:val="none"/>
        </w:rPr>
        <w:t>13.2响应文件应由供应商的法定代表人（单位负责人）或者其授权代表签字并加盖供应商公章，如由后者签字，应提供“法定代表人（单位负责人）授权委托书”。</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13.3除非有另外的规定或许可，报价使用货币为人民币。</w:t>
      </w:r>
    </w:p>
    <w:p>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13.4供应商应提交证明其拟供货物（服务）符合竞争性磋商文件要求的技术响应文件，该文件可以是文字资料、图纸和数据，并须提供货物主要技术性能的详细描述。</w:t>
      </w:r>
    </w:p>
    <w:p>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13.5 响应文件的正本和全部副本均应使用不能擦去的墨料或墨水打印、书写或复印，并由法定代表人（单位负责人）或其授权代表签署，盖供应商公章。</w:t>
      </w:r>
    </w:p>
    <w:p>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 xml:space="preserve">13.6全套响应文件应无涂改和行间插字，除非这些改动是根据福建诚致项目管理有限公司的指示进行的，或者是为改正供应商造成的必须修改的错误而进行的。有改动时，修改处应由授权代表签署证明或加盖校正章。 </w:t>
      </w:r>
    </w:p>
    <w:p>
      <w:pPr>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13.7未按本须知规定的格式填写响应文件、响应文件字迹模糊不清的，其响应将被拒绝。</w:t>
      </w:r>
    </w:p>
    <w:p>
      <w:pPr>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 xml:space="preserve">                   </w:t>
      </w:r>
    </w:p>
    <w:p>
      <w:pPr>
        <w:spacing w:line="360" w:lineRule="auto"/>
        <w:ind w:firstLine="480"/>
        <w:jc w:val="center"/>
        <w:rPr>
          <w:rFonts w:ascii="宋体" w:hAnsi="宋体" w:cs="宋体"/>
          <w:b/>
          <w:color w:val="auto"/>
          <w:sz w:val="28"/>
          <w:szCs w:val="28"/>
          <w:highlight w:val="none"/>
        </w:rPr>
      </w:pPr>
      <w:r>
        <w:rPr>
          <w:rFonts w:hint="eastAsia" w:ascii="宋体" w:hAnsi="宋体" w:cs="宋体"/>
          <w:b/>
          <w:color w:val="auto"/>
          <w:sz w:val="28"/>
          <w:szCs w:val="28"/>
          <w:highlight w:val="none"/>
        </w:rPr>
        <w:t>四、 响应文件的提交</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14.响应文件的密封、标记和递交</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14.1 供应商应将响应文件的正本用密封袋密封，全部副本用密封袋密封，并标明项目编号、项目名称、供应商名称及“正本”或“副本”字样。响应文件未按要求密封将导致响应被拒绝。</w:t>
      </w:r>
    </w:p>
    <w:p>
      <w:pPr>
        <w:spacing w:line="360" w:lineRule="auto"/>
        <w:ind w:firstLine="470" w:firstLineChars="196"/>
        <w:rPr>
          <w:rFonts w:ascii="宋体" w:hAnsi="宋体" w:cs="宋体"/>
          <w:color w:val="auto"/>
          <w:sz w:val="24"/>
          <w:highlight w:val="none"/>
        </w:rPr>
      </w:pPr>
      <w:r>
        <w:rPr>
          <w:rFonts w:hint="eastAsia" w:ascii="宋体" w:hAnsi="宋体" w:cs="宋体"/>
          <w:color w:val="auto"/>
          <w:sz w:val="24"/>
          <w:highlight w:val="none"/>
        </w:rPr>
        <w:t>14.2 每一信封密封处应注明“于</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日之前（指磋商邀请中规定的开标日期及时间）不准启封”的字样，并加盖供应商公章。</w:t>
      </w:r>
    </w:p>
    <w:p>
      <w:pPr>
        <w:spacing w:line="360" w:lineRule="auto"/>
        <w:ind w:left="120" w:hanging="120" w:hangingChars="50"/>
        <w:rPr>
          <w:rFonts w:ascii="宋体" w:hAnsi="宋体" w:cs="宋体"/>
          <w:color w:val="auto"/>
          <w:sz w:val="24"/>
          <w:highlight w:val="none"/>
        </w:rPr>
      </w:pPr>
      <w:r>
        <w:rPr>
          <w:rFonts w:hint="eastAsia" w:ascii="宋体" w:hAnsi="宋体" w:cs="宋体"/>
          <w:color w:val="auto"/>
          <w:sz w:val="24"/>
          <w:highlight w:val="none"/>
        </w:rPr>
        <w:t xml:space="preserve">    14.3如果响应文件由邮局或专人送交，供应商应将响应文件按照本须知第14.1条至第14.2条的规定进行密封和标记后，按供应商须知前附表注明的地址送达接收人。</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14.4如果未按上述规定进行密封和标记，采购代理机构将不承担由此造成的对响应文件的误投或提前拆封的责任。</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14.5响应文件应在磋商邀请中规定的截止时间前送达，迟到的响应文件为无效响应文件, 将被拒收。</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14.6供应商</w:t>
      </w:r>
      <w:r>
        <w:rPr>
          <w:rFonts w:hint="eastAsia" w:ascii="宋体" w:hAnsi="宋体" w:cs="宋体"/>
          <w:color w:val="auto"/>
          <w:sz w:val="24"/>
          <w:szCs w:val="18"/>
          <w:highlight w:val="none"/>
        </w:rPr>
        <w:t>在提交响应文件截止时间前</w:t>
      </w:r>
      <w:r>
        <w:rPr>
          <w:rFonts w:hint="eastAsia" w:ascii="宋体" w:hAnsi="宋体" w:cs="宋体"/>
          <w:color w:val="auto"/>
          <w:sz w:val="24"/>
          <w:highlight w:val="none"/>
        </w:rPr>
        <w:t>，可以对所提交的响应文件进行修改或者撤回，并书面通知采购代理机构。修改的内容和撤回通知应当按本须知要求签署、盖章、密封，并作为响应文件的组成部分。</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14.7供应商在提交响应文件截止时间后不得修改、撤回响应文件。供应商在提交响应文件截止时间后修改响应文件的（根据磋商小组的要求修改响应文件除外），其响应被拒绝。</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14.8在提交响应文件截止时间后参加的供应商不足三家的，本次磋商程序终止，除采购任务取消情形外，采购人将依法重新组织磋商或者采取其他方式采购。</w:t>
      </w:r>
    </w:p>
    <w:p>
      <w:pPr>
        <w:spacing w:line="360" w:lineRule="auto"/>
        <w:ind w:firstLine="480"/>
        <w:jc w:val="center"/>
        <w:rPr>
          <w:rFonts w:ascii="宋体" w:hAnsi="宋体" w:cs="宋体"/>
          <w:b/>
          <w:color w:val="auto"/>
          <w:sz w:val="28"/>
          <w:szCs w:val="28"/>
          <w:highlight w:val="none"/>
        </w:rPr>
      </w:pPr>
    </w:p>
    <w:p>
      <w:pPr>
        <w:spacing w:line="360" w:lineRule="auto"/>
        <w:ind w:firstLine="480"/>
        <w:jc w:val="center"/>
        <w:rPr>
          <w:rFonts w:ascii="宋体" w:hAnsi="宋体" w:cs="宋体"/>
          <w:b/>
          <w:color w:val="auto"/>
          <w:sz w:val="28"/>
          <w:szCs w:val="28"/>
          <w:highlight w:val="none"/>
        </w:rPr>
      </w:pPr>
      <w:r>
        <w:rPr>
          <w:rFonts w:hint="eastAsia" w:ascii="宋体" w:hAnsi="宋体" w:cs="宋体"/>
          <w:b/>
          <w:color w:val="auto"/>
          <w:sz w:val="28"/>
          <w:szCs w:val="28"/>
          <w:highlight w:val="none"/>
        </w:rPr>
        <w:t>五、响应文件的评估和比较</w:t>
      </w:r>
    </w:p>
    <w:p>
      <w:pPr>
        <w:spacing w:line="420" w:lineRule="exact"/>
        <w:rPr>
          <w:rFonts w:ascii="宋体" w:hAnsi="宋体" w:cs="宋体"/>
          <w:color w:val="auto"/>
          <w:sz w:val="24"/>
          <w:highlight w:val="none"/>
        </w:rPr>
      </w:pPr>
      <w:r>
        <w:rPr>
          <w:rFonts w:hint="eastAsia" w:ascii="宋体" w:hAnsi="宋体" w:cs="宋体"/>
          <w:color w:val="auto"/>
          <w:sz w:val="24"/>
          <w:highlight w:val="none"/>
        </w:rPr>
        <w:t>15．磋商须知</w:t>
      </w:r>
    </w:p>
    <w:p>
      <w:pPr>
        <w:spacing w:line="42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 xml:space="preserve"> 15.1 在供应商须知前附表中所规定的时间、地点进行磋商。</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15.2磋商由采购代理机构主持，采购人、供应商和有关方面代表参加。所有供应商应派供应商代表参加磋商会，并签到。</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15.3 磋商时，由采购人监督代表或供应商代表检查响应文件的密封情况，对符合密封要求的响应文件当场拆封。</w:t>
      </w:r>
    </w:p>
    <w:p>
      <w:pPr>
        <w:spacing w:line="420" w:lineRule="exact"/>
        <w:rPr>
          <w:rFonts w:ascii="宋体" w:hAnsi="宋体" w:cs="宋体"/>
          <w:color w:val="auto"/>
          <w:sz w:val="24"/>
          <w:highlight w:val="none"/>
        </w:rPr>
      </w:pPr>
      <w:r>
        <w:rPr>
          <w:rFonts w:hint="eastAsia" w:ascii="宋体" w:hAnsi="宋体" w:cs="宋体"/>
          <w:color w:val="auto"/>
          <w:sz w:val="24"/>
          <w:highlight w:val="none"/>
        </w:rPr>
        <w:t>16．磋商小组</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16.1采购代理机构根据磋商项目的特点依法组建磋商小组。磋商小组由评审专家和采购人代表组成。成员为3人以上单数组成，专家不能少于三分之二。在磋商的适当时间里由磋商小组对响应文件进行审查、质疑、评估和比较，并做出授予合同的建议。</w:t>
      </w:r>
    </w:p>
    <w:p>
      <w:pPr>
        <w:spacing w:line="420" w:lineRule="exact"/>
        <w:rPr>
          <w:rFonts w:ascii="宋体" w:hAnsi="宋体" w:cs="宋体"/>
          <w:color w:val="auto"/>
          <w:sz w:val="24"/>
          <w:highlight w:val="none"/>
        </w:rPr>
      </w:pPr>
      <w:r>
        <w:rPr>
          <w:rFonts w:hint="eastAsia" w:ascii="宋体" w:hAnsi="宋体" w:cs="宋体"/>
          <w:color w:val="auto"/>
          <w:sz w:val="24"/>
          <w:highlight w:val="none"/>
        </w:rPr>
        <w:t>17. 响应文件的初审</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对所有供应商的评估，都采用相同的程序和标准。磋商过程将严格按照竞争性磋商文件的要求和条件进行。</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有关响应文件的审查、澄清、评估和比较以及推荐成交候选供应商的一切情况都不得透露给任一供应商或与上述磋商工作无关的人员。</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供应商任何试图影响磋商小组对响应文件的评估、比较或者推荐候选人的行为，都将导致其响应无效，并被没收磋商保证金。</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17.1磋商小组将对响应文件进行检查，以确定响应文件是否完整、有无计算上的错误、是否提交了磋商保证金、文件是否已正确签署。 </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17.2 算术错误将按以下方法更正：</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(1)响应文件中报价一览表(报价表)内容与响应文件中明细表内容不一致的，以报价一览表(报价表)为准。</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响应文件的大写金额和小写金额不一致的，以大写金额为准；总价金额与按单价汇总金额不一致的，以单价金额计算结果为准；单价金额小数点有明显错位的，应以总价为准，并修改单价；对不同文字文本响应文件的解释发生异议的，以中文文本为准。</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如果供应商不接受按上述方法对响应文件中的算术错误进行更正，其响应将被拒绝并没收其磋商保证金。</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17.3资格性检查和符合性检查 </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17.3.1资格性检查。依据法律法规和竞争性磋商文件的规定，在对响应文件详细评估之前，磋商小组将依据供应商提交的响应文件按供应商须知前附表第2项所述的资格标准对供应商进行资格审查, 以确定其是否具备报价资格。如果供应商不具备报价资格，不满足竞争性磋商文件所规定的资格标准或提供资格证明文件不全的, 其响应无效。</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17.3.2符合性检查。依据竞争性磋商文件的规定，磋商小组还将从响应文件的有效性、完整性和对竞争性磋商文件的响应程度进行审查，以确定是否符合对竞争性磋商文件的实质性要求作出响应。（采购人可根据具体项目的情况对实质性要求作特别的规定。）实质性偏离是指：(1)实质性影响合同的范围、质量和履行；(2)实质性违背竞争性磋商文件，限制了采购人的权利和成交供应商合同项下的义务；(3)不公正地影响了其它作出实质性响应的供应商的竞争地位。对没有实质性响应的响应文件将不进行评估，其响应无效。凡有下列情况之一者，响应文件也将被视为未实质性响应竞争性磋商文件要求：</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(1)响应文件未按照本须知第13条，第14条的规定进行制作、密封、标记的；</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(2)未按规定由供应商的法定代表人（单位负责人）或其授权代表签字，或未加盖供应商公章的；或签字人未经法定代表人（单位负责人）有效授权委托的；</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(3)未按规定提交磋商保证金的；</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(4)响应有效期不满足竞争性磋商文件要求的；</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(5)响应内容与磋商内容及要求有重大偏离或保留的；</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(6)供应商提交的是可选择的报价；</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(7)供应商未按规定对响应进行分项报价；</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(8)一个供应商不止投一个标；</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(9)响应文件组成不符合竞争性磋商文件要求的；</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(10)响应文件中提供虚假或失实资料的；</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(11)响应文件载明的磋商项目完成期限超过竞争性磋商文件规定的；</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(12)明显不符合技术规格、技术标准的要求；</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(13)响应文件载明的货物包装方式、检验标准和方法等不符合竞争性磋商文件的要求；</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(14)响应文件附有采购人不能接受的条件；</w:t>
      </w:r>
    </w:p>
    <w:p>
      <w:pPr>
        <w:spacing w:line="420" w:lineRule="exact"/>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(15)不符合竞争性磋商文件中规定的其它实质性条款</w:t>
      </w:r>
      <w:r>
        <w:rPr>
          <w:rFonts w:hint="eastAsia" w:ascii="宋体" w:hAnsi="宋体" w:cs="宋体"/>
          <w:color w:val="auto"/>
          <w:sz w:val="24"/>
          <w:highlight w:val="none"/>
          <w:lang w:eastAsia="zh-CN"/>
        </w:rPr>
        <w:t>；</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(16)串通投标的，磋商小组在磋商过程中发现供应商存在下列情形之一的，可认定其有串通投标行为，并做出其无效响应的决定：</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①不同供应商的响应文件由同一单位或个人编制；</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②不同供应商委托同一单位或个人办理投标事宜；</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③不同供应商的响应文件载明的项目管理成员或联系人员为同一人；</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④不同供应商的响应文件异常一致或响应报价呈规律性差异；</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⑤不同供应商的响应文件相互混装；</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⑥不同供应商的磋商保证金从同一单位或个人的账户转出；</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⑦有关法律、法规和规章及竞争性磋商文件规定的其他串通投标情形。</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磋商小组决定响应性只根据响应文件本身的内容，而不寻求其他的外部证据。</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17.3.3  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的实质性变动是竞争性磋商文件的有效组成部分，磋商小组应当现场以书面形式同时通知所有参加磋商的供应商。供应商当按照竞争性磋商文件的变动情况和磋商小组的要求重新提交响应文件或现场确认实质性变动的情况后才能继续进行磋商。磋商结束后，磋商小组要求所有继续参加磋商的供应商在规定时间内提交最后报价。已提交响应文件的供应商，在提交最后报价之前，可以根据磋商情况退出磋商。采购代理机构退还退出磋商的供应商的磋商保证金。</w:t>
      </w:r>
    </w:p>
    <w:p>
      <w:pPr>
        <w:spacing w:line="420" w:lineRule="exact"/>
        <w:rPr>
          <w:rFonts w:ascii="宋体" w:hAnsi="宋体" w:cs="宋体"/>
          <w:color w:val="auto"/>
          <w:sz w:val="24"/>
          <w:highlight w:val="none"/>
        </w:rPr>
      </w:pPr>
      <w:r>
        <w:rPr>
          <w:rFonts w:hint="eastAsia" w:ascii="宋体" w:hAnsi="宋体" w:cs="宋体"/>
          <w:color w:val="auto"/>
          <w:sz w:val="24"/>
          <w:highlight w:val="none"/>
        </w:rPr>
        <w:t xml:space="preserve">18.响应文件的澄清 </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18.1 对响应文件中含义不明确、同类问题表述不一致或者有明显文字和计算错误的内容，磋商小组可以书面形式要求供应商作出必要的澄清、说明或者纠正。供应商的澄清、说明或者纠正应当在磋商小组规定的时间内以书面形式作出，由其法定代表人（单位负责人）或者授权代表签字，并不得超出响应文件的范围或者改变响应文件的实质性内容。</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18.2细微偏差。响应文件在实质上响应竞争性磋商文件要求，但在个别地方存在漏项或者提供了不完整的技术信息和数据等情况，并且补正这些遗漏或者不完整不会对其他供应商造成不公平的结果。细微偏差不影响响应文件的有效性。</w:t>
      </w:r>
      <w:r>
        <w:rPr>
          <w:rFonts w:hint="eastAsia" w:ascii="宋体" w:hAnsi="宋体" w:cs="宋体"/>
          <w:color w:val="auto"/>
          <w:kern w:val="0"/>
          <w:sz w:val="24"/>
          <w:highlight w:val="none"/>
        </w:rPr>
        <w:t>对细微偏差采取扣分做法，扣分标准详见评审方法和标准。</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磋商小组应当书面要求存在细微偏差的供应商在评审结束前予以补正。补正的程序和方法按照法律法规对澄清的规定执行。</w:t>
      </w:r>
    </w:p>
    <w:p>
      <w:pPr>
        <w:pStyle w:val="11"/>
        <w:spacing w:line="400" w:lineRule="exact"/>
        <w:jc w:val="left"/>
        <w:rPr>
          <w:rFonts w:hAnsi="宋体" w:cs="宋体"/>
          <w:color w:val="auto"/>
          <w:sz w:val="24"/>
          <w:szCs w:val="18"/>
          <w:highlight w:val="none"/>
        </w:rPr>
      </w:pPr>
      <w:r>
        <w:rPr>
          <w:rFonts w:hint="eastAsia" w:hAnsi="宋体" w:cs="宋体"/>
          <w:color w:val="auto"/>
          <w:sz w:val="24"/>
          <w:szCs w:val="18"/>
          <w:highlight w:val="none"/>
        </w:rPr>
        <w:t xml:space="preserve"> 19.磋商程序</w:t>
      </w:r>
    </w:p>
    <w:p>
      <w:pPr>
        <w:pStyle w:val="11"/>
        <w:spacing w:line="400" w:lineRule="exact"/>
        <w:ind w:firstLine="480"/>
        <w:jc w:val="left"/>
        <w:rPr>
          <w:rFonts w:hAnsi="宋体" w:cs="宋体"/>
          <w:color w:val="auto"/>
          <w:sz w:val="24"/>
          <w:szCs w:val="18"/>
          <w:highlight w:val="none"/>
        </w:rPr>
      </w:pPr>
      <w:r>
        <w:rPr>
          <w:rFonts w:hint="eastAsia" w:hAnsi="宋体" w:cs="宋体"/>
          <w:color w:val="auto"/>
          <w:sz w:val="24"/>
          <w:szCs w:val="18"/>
          <w:highlight w:val="none"/>
        </w:rPr>
        <w:t>19</w:t>
      </w:r>
      <w:r>
        <w:rPr>
          <w:rFonts w:hint="eastAsia" w:hAnsi="宋体" w:cs="宋体"/>
          <w:color w:val="auto"/>
          <w:sz w:val="24"/>
          <w:highlight w:val="none"/>
        </w:rPr>
        <w:t>.</w:t>
      </w:r>
      <w:r>
        <w:rPr>
          <w:rFonts w:hint="eastAsia" w:hAnsi="宋体" w:cs="宋体"/>
          <w:color w:val="auto"/>
          <w:sz w:val="24"/>
          <w:szCs w:val="18"/>
          <w:highlight w:val="none"/>
        </w:rPr>
        <w:t>1 在进入磋商阶段之前，磋商小组将依据供应商提交的资格证明文件，审查其资格条件、营业范围、财务、技术和生产能力等。如果供应商无资格履行合同，其报价将被拒绝。</w:t>
      </w:r>
    </w:p>
    <w:p>
      <w:pPr>
        <w:pStyle w:val="11"/>
        <w:spacing w:line="400" w:lineRule="exact"/>
        <w:jc w:val="left"/>
        <w:rPr>
          <w:rFonts w:hAnsi="宋体" w:cs="宋体"/>
          <w:color w:val="auto"/>
          <w:sz w:val="24"/>
          <w:szCs w:val="18"/>
          <w:highlight w:val="none"/>
        </w:rPr>
      </w:pPr>
      <w:r>
        <w:rPr>
          <w:rFonts w:hint="eastAsia" w:hAnsi="宋体" w:cs="宋体"/>
          <w:color w:val="auto"/>
          <w:sz w:val="24"/>
          <w:szCs w:val="18"/>
          <w:highlight w:val="none"/>
        </w:rPr>
        <w:t xml:space="preserve">  　19</w:t>
      </w:r>
      <w:r>
        <w:rPr>
          <w:rFonts w:hint="eastAsia" w:hAnsi="宋体" w:cs="宋体"/>
          <w:color w:val="auto"/>
          <w:sz w:val="24"/>
          <w:highlight w:val="none"/>
        </w:rPr>
        <w:t>.</w:t>
      </w:r>
      <w:r>
        <w:rPr>
          <w:rFonts w:hint="eastAsia" w:hAnsi="宋体" w:cs="宋体"/>
          <w:color w:val="auto"/>
          <w:sz w:val="24"/>
          <w:szCs w:val="18"/>
          <w:highlight w:val="none"/>
        </w:rPr>
        <w:t>2磋商小组还将确定供应商是否对竞争性磋商文件的要求作出实质性响应，对没有实质性响应的供应商将不进入磋商阶段。</w:t>
      </w:r>
    </w:p>
    <w:p>
      <w:pPr>
        <w:pStyle w:val="11"/>
        <w:spacing w:line="400" w:lineRule="exact"/>
        <w:jc w:val="left"/>
        <w:rPr>
          <w:rFonts w:hAnsi="宋体" w:cs="宋体"/>
          <w:color w:val="auto"/>
          <w:sz w:val="24"/>
          <w:szCs w:val="18"/>
          <w:highlight w:val="none"/>
        </w:rPr>
      </w:pPr>
      <w:r>
        <w:rPr>
          <w:rFonts w:hint="eastAsia" w:hAnsi="宋体" w:cs="宋体"/>
          <w:color w:val="auto"/>
          <w:sz w:val="24"/>
          <w:szCs w:val="18"/>
          <w:highlight w:val="none"/>
        </w:rPr>
        <w:t xml:space="preserve">    19</w:t>
      </w:r>
      <w:r>
        <w:rPr>
          <w:rFonts w:hint="eastAsia" w:hAnsi="宋体" w:cs="宋体"/>
          <w:color w:val="auto"/>
          <w:sz w:val="24"/>
          <w:highlight w:val="none"/>
        </w:rPr>
        <w:t>.</w:t>
      </w:r>
      <w:r>
        <w:rPr>
          <w:rFonts w:hint="eastAsia" w:hAnsi="宋体" w:cs="宋体"/>
          <w:color w:val="auto"/>
          <w:sz w:val="24"/>
          <w:szCs w:val="18"/>
          <w:highlight w:val="none"/>
        </w:rPr>
        <w:t>3磋商小组将邀请通过资格性检查和符合性检查、且有实质性响应的供应商前来磋商。</w:t>
      </w:r>
    </w:p>
    <w:p>
      <w:pPr>
        <w:pStyle w:val="11"/>
        <w:spacing w:line="400" w:lineRule="exact"/>
        <w:jc w:val="left"/>
        <w:rPr>
          <w:rFonts w:hAnsi="宋体" w:cs="宋体"/>
          <w:color w:val="auto"/>
          <w:sz w:val="24"/>
          <w:szCs w:val="18"/>
          <w:highlight w:val="none"/>
        </w:rPr>
      </w:pPr>
      <w:r>
        <w:rPr>
          <w:rFonts w:hint="eastAsia" w:hAnsi="宋体" w:cs="宋体"/>
          <w:color w:val="auto"/>
          <w:sz w:val="24"/>
          <w:szCs w:val="18"/>
          <w:highlight w:val="none"/>
        </w:rPr>
        <w:t xml:space="preserve">    19</w:t>
      </w:r>
      <w:r>
        <w:rPr>
          <w:rFonts w:hint="eastAsia" w:hAnsi="宋体" w:cs="宋体"/>
          <w:color w:val="auto"/>
          <w:sz w:val="24"/>
          <w:highlight w:val="none"/>
        </w:rPr>
        <w:t>.</w:t>
      </w:r>
      <w:r>
        <w:rPr>
          <w:rFonts w:hint="eastAsia" w:hAnsi="宋体" w:cs="宋体"/>
          <w:color w:val="auto"/>
          <w:sz w:val="24"/>
          <w:szCs w:val="18"/>
          <w:highlight w:val="none"/>
        </w:rPr>
        <w:t>4磋商小组与进入磋商阶段的供应商进行技术、商务磋商。</w:t>
      </w:r>
    </w:p>
    <w:p>
      <w:pPr>
        <w:pStyle w:val="11"/>
        <w:spacing w:line="400" w:lineRule="exact"/>
        <w:ind w:firstLine="480"/>
        <w:jc w:val="left"/>
        <w:rPr>
          <w:rFonts w:hAnsi="宋体" w:cs="宋体"/>
          <w:color w:val="auto"/>
          <w:sz w:val="24"/>
          <w:szCs w:val="18"/>
          <w:highlight w:val="none"/>
        </w:rPr>
      </w:pPr>
      <w:r>
        <w:rPr>
          <w:rFonts w:hint="eastAsia" w:hAnsi="宋体" w:cs="宋体"/>
          <w:color w:val="auto"/>
          <w:sz w:val="24"/>
          <w:szCs w:val="18"/>
          <w:highlight w:val="none"/>
        </w:rPr>
        <w:t>（1）技术磋商：在竞争性磋商文件提供的技术规范书要求基础上，磋商小组与供应商进行技术磋商并确认；</w:t>
      </w:r>
    </w:p>
    <w:p>
      <w:pPr>
        <w:pStyle w:val="11"/>
        <w:spacing w:line="400" w:lineRule="exact"/>
        <w:ind w:firstLine="480"/>
        <w:jc w:val="left"/>
        <w:rPr>
          <w:rFonts w:hAnsi="宋体" w:cs="宋体"/>
          <w:color w:val="auto"/>
          <w:sz w:val="24"/>
          <w:szCs w:val="18"/>
          <w:highlight w:val="none"/>
        </w:rPr>
      </w:pPr>
      <w:r>
        <w:rPr>
          <w:rFonts w:hint="eastAsia" w:hAnsi="宋体" w:cs="宋体"/>
          <w:color w:val="auto"/>
          <w:sz w:val="24"/>
          <w:szCs w:val="18"/>
          <w:highlight w:val="none"/>
        </w:rPr>
        <w:t>（2）商务磋商：在竞争性磋商文件的商务要求基础上，磋商小组与供应商进行价格、服务时间、付款条件、售后服务等磋商并确认。</w:t>
      </w:r>
    </w:p>
    <w:p>
      <w:pPr>
        <w:pStyle w:val="11"/>
        <w:spacing w:line="400" w:lineRule="exact"/>
        <w:jc w:val="left"/>
        <w:rPr>
          <w:rFonts w:hAnsi="宋体" w:cs="宋体"/>
          <w:color w:val="auto"/>
          <w:sz w:val="24"/>
          <w:szCs w:val="18"/>
          <w:highlight w:val="none"/>
        </w:rPr>
      </w:pPr>
      <w:r>
        <w:rPr>
          <w:rFonts w:hint="eastAsia" w:hAnsi="宋体" w:cs="宋体"/>
          <w:color w:val="auto"/>
          <w:sz w:val="24"/>
          <w:szCs w:val="18"/>
          <w:highlight w:val="none"/>
        </w:rPr>
        <w:t>20</w:t>
      </w:r>
      <w:r>
        <w:rPr>
          <w:rFonts w:hint="eastAsia" w:hAnsi="宋体" w:cs="宋体"/>
          <w:color w:val="auto"/>
          <w:sz w:val="24"/>
          <w:highlight w:val="none"/>
        </w:rPr>
        <w:t>.</w:t>
      </w:r>
      <w:r>
        <w:rPr>
          <w:rFonts w:hint="eastAsia" w:hAnsi="宋体" w:cs="宋体"/>
          <w:color w:val="auto"/>
          <w:sz w:val="24"/>
          <w:szCs w:val="18"/>
          <w:highlight w:val="none"/>
        </w:rPr>
        <w:t>最后报价</w:t>
      </w:r>
    </w:p>
    <w:p>
      <w:pPr>
        <w:spacing w:line="440" w:lineRule="exact"/>
        <w:ind w:firstLine="360" w:firstLineChars="150"/>
        <w:rPr>
          <w:rFonts w:ascii="宋体" w:hAnsi="宋体" w:cs="宋体"/>
          <w:color w:val="auto"/>
          <w:sz w:val="24"/>
          <w:szCs w:val="18"/>
          <w:highlight w:val="none"/>
        </w:rPr>
      </w:pPr>
      <w:r>
        <w:rPr>
          <w:rFonts w:hint="eastAsia" w:ascii="宋体" w:hAnsi="宋体" w:cs="宋体"/>
          <w:color w:val="auto"/>
          <w:sz w:val="24"/>
          <w:szCs w:val="18"/>
          <w:highlight w:val="none"/>
        </w:rPr>
        <w:t xml:space="preserve"> 20.1 磋商结束后，参加磋商的供应商应在规定时间内（具体时间另行通知）提交最后报价文件，迟到的最后报价文件将被拒绝。</w:t>
      </w:r>
    </w:p>
    <w:p>
      <w:pPr>
        <w:pStyle w:val="11"/>
        <w:spacing w:line="400" w:lineRule="exact"/>
        <w:jc w:val="left"/>
        <w:rPr>
          <w:rFonts w:hAnsi="宋体" w:cs="宋体"/>
          <w:color w:val="auto"/>
          <w:sz w:val="24"/>
          <w:szCs w:val="18"/>
          <w:highlight w:val="none"/>
        </w:rPr>
      </w:pPr>
      <w:r>
        <w:rPr>
          <w:rFonts w:hint="eastAsia" w:hAnsi="宋体" w:cs="宋体"/>
          <w:color w:val="auto"/>
          <w:sz w:val="24"/>
          <w:szCs w:val="18"/>
          <w:highlight w:val="none"/>
        </w:rPr>
        <w:t xml:space="preserve">    20</w:t>
      </w:r>
      <w:r>
        <w:rPr>
          <w:rFonts w:hint="eastAsia" w:hAnsi="宋体" w:cs="宋体"/>
          <w:color w:val="auto"/>
          <w:sz w:val="24"/>
          <w:highlight w:val="none"/>
        </w:rPr>
        <w:t>.</w:t>
      </w:r>
      <w:r>
        <w:rPr>
          <w:rFonts w:hint="eastAsia" w:hAnsi="宋体" w:cs="宋体"/>
          <w:color w:val="auto"/>
          <w:sz w:val="24"/>
          <w:szCs w:val="18"/>
          <w:highlight w:val="none"/>
        </w:rPr>
        <w:t>2 最后报价文件应按本须知第10条规定，并在首次报价基础上进行编制。最后报价文件以正本一份为准。【最后报价文件中“供应商资格证明文件”在响应文件已提交，该部分在最后报价文件可不重复提供】。</w:t>
      </w:r>
    </w:p>
    <w:p>
      <w:pPr>
        <w:spacing w:line="440" w:lineRule="exact"/>
        <w:ind w:firstLine="480"/>
        <w:rPr>
          <w:rFonts w:ascii="宋体" w:hAnsi="宋体" w:cs="宋体"/>
          <w:color w:val="auto"/>
          <w:sz w:val="24"/>
          <w:szCs w:val="18"/>
          <w:highlight w:val="none"/>
        </w:rPr>
      </w:pPr>
      <w:r>
        <w:rPr>
          <w:rFonts w:hint="eastAsia" w:ascii="宋体" w:hAnsi="宋体" w:cs="宋体"/>
          <w:color w:val="auto"/>
          <w:sz w:val="24"/>
          <w:szCs w:val="18"/>
          <w:highlight w:val="none"/>
        </w:rPr>
        <w:t>20</w:t>
      </w:r>
      <w:r>
        <w:rPr>
          <w:rFonts w:hint="eastAsia" w:ascii="宋体" w:hAnsi="宋体" w:cs="宋体"/>
          <w:color w:val="auto"/>
          <w:sz w:val="24"/>
          <w:highlight w:val="none"/>
        </w:rPr>
        <w:t>.</w:t>
      </w:r>
      <w:r>
        <w:rPr>
          <w:rFonts w:hint="eastAsia" w:ascii="宋体" w:hAnsi="宋体" w:cs="宋体"/>
          <w:color w:val="auto"/>
          <w:sz w:val="24"/>
          <w:szCs w:val="18"/>
          <w:highlight w:val="none"/>
        </w:rPr>
        <w:t>3 最后报价文件仅以书面形式（不包括电子邮件、传真等）密封提交。</w:t>
      </w:r>
    </w:p>
    <w:p>
      <w:pPr>
        <w:spacing w:line="440" w:lineRule="exact"/>
        <w:ind w:firstLine="480"/>
        <w:rPr>
          <w:rFonts w:ascii="宋体" w:hAnsi="宋体" w:cs="宋体"/>
          <w:color w:val="auto"/>
          <w:sz w:val="24"/>
          <w:szCs w:val="18"/>
          <w:highlight w:val="none"/>
        </w:rPr>
      </w:pPr>
      <w:r>
        <w:rPr>
          <w:rFonts w:hint="eastAsia" w:ascii="宋体" w:hAnsi="宋体" w:cs="宋体"/>
          <w:color w:val="auto"/>
          <w:sz w:val="24"/>
          <w:szCs w:val="18"/>
          <w:highlight w:val="none"/>
        </w:rPr>
        <w:t>20.4对漏（缺）报项的处理：竞争性磋商文件中要求列入报价的费用（含配置、功能），漏（缺）报的视同已含在总价中。但在磋商时取有效供应商该项最高报价加入磋商价进行磋商。对多报项及赠送项的价格磋商时不予核减，全部进入磋商价评议。</w:t>
      </w:r>
    </w:p>
    <w:p>
      <w:pPr>
        <w:spacing w:line="440" w:lineRule="exact"/>
        <w:ind w:firstLine="480"/>
        <w:rPr>
          <w:rFonts w:ascii="宋体" w:hAnsi="宋体" w:cs="宋体"/>
          <w:color w:val="auto"/>
          <w:sz w:val="24"/>
          <w:highlight w:val="none"/>
        </w:rPr>
      </w:pPr>
      <w:r>
        <w:rPr>
          <w:rFonts w:hint="eastAsia" w:ascii="宋体" w:hAnsi="宋体" w:cs="宋体"/>
          <w:color w:val="auto"/>
          <w:sz w:val="24"/>
          <w:highlight w:val="none"/>
        </w:rPr>
        <w:t>20.5 若供应商的报价明显低于其他通过符合性审查供应商的报价，有可能影响商品质量或不能诚信履约的，供应商应按磋商小组要求作出书面说明并提供相关证明材料，不能合理说明或不能提供相关证明材料的，可作无效响应处理。</w:t>
      </w:r>
    </w:p>
    <w:p>
      <w:pPr>
        <w:spacing w:line="440" w:lineRule="exact"/>
        <w:ind w:firstLine="480"/>
        <w:rPr>
          <w:rFonts w:ascii="宋体" w:hAnsi="宋体" w:cs="宋体"/>
          <w:bCs/>
          <w:color w:val="auto"/>
          <w:sz w:val="24"/>
          <w:highlight w:val="none"/>
        </w:rPr>
      </w:pPr>
      <w:r>
        <w:rPr>
          <w:rFonts w:hint="eastAsia" w:ascii="宋体" w:hAnsi="宋体" w:cs="宋体"/>
          <w:color w:val="auto"/>
          <w:sz w:val="24"/>
          <w:highlight w:val="none"/>
        </w:rPr>
        <w:t>20.6磋商小组将</w:t>
      </w:r>
      <w:r>
        <w:rPr>
          <w:rFonts w:hint="eastAsia" w:ascii="宋体" w:hAnsi="宋体" w:cs="宋体"/>
          <w:color w:val="auto"/>
          <w:sz w:val="24"/>
          <w:szCs w:val="18"/>
          <w:highlight w:val="none"/>
        </w:rPr>
        <w:t>按比较与评价最优在先原则, 排列评价顺序, 根据在供应商须知前附表中确定</w:t>
      </w:r>
      <w:r>
        <w:rPr>
          <w:rFonts w:hint="eastAsia" w:ascii="宋体" w:hAnsi="宋体" w:cs="宋体"/>
          <w:color w:val="auto"/>
          <w:sz w:val="24"/>
          <w:highlight w:val="none"/>
        </w:rPr>
        <w:t>的</w:t>
      </w:r>
      <w:r>
        <w:rPr>
          <w:rFonts w:hint="eastAsia" w:ascii="宋体" w:hAnsi="宋体" w:cs="宋体"/>
          <w:color w:val="auto"/>
          <w:sz w:val="24"/>
          <w:szCs w:val="18"/>
          <w:highlight w:val="none"/>
        </w:rPr>
        <w:t>成交候选供应商数量</w:t>
      </w:r>
      <w:r>
        <w:rPr>
          <w:rFonts w:hint="eastAsia" w:ascii="宋体" w:hAnsi="宋体" w:cs="宋体"/>
          <w:color w:val="auto"/>
          <w:sz w:val="24"/>
          <w:highlight w:val="none"/>
        </w:rPr>
        <w:t>推荐出</w:t>
      </w:r>
      <w:r>
        <w:rPr>
          <w:rFonts w:hint="eastAsia" w:ascii="宋体" w:hAnsi="宋体" w:cs="宋体"/>
          <w:color w:val="auto"/>
          <w:sz w:val="24"/>
          <w:szCs w:val="18"/>
          <w:highlight w:val="none"/>
        </w:rPr>
        <w:t>成交候选供应商。</w:t>
      </w:r>
    </w:p>
    <w:p>
      <w:pPr>
        <w:spacing w:line="440" w:lineRule="exact"/>
        <w:ind w:firstLine="480"/>
        <w:rPr>
          <w:rFonts w:ascii="宋体" w:hAnsi="宋体" w:cs="宋体"/>
          <w:bCs/>
          <w:color w:val="auto"/>
          <w:sz w:val="24"/>
          <w:highlight w:val="none"/>
        </w:rPr>
      </w:pPr>
      <w:r>
        <w:rPr>
          <w:rFonts w:hint="eastAsia" w:ascii="宋体" w:hAnsi="宋体" w:cs="宋体"/>
          <w:bCs/>
          <w:color w:val="auto"/>
          <w:sz w:val="24"/>
          <w:highlight w:val="none"/>
        </w:rPr>
        <w:t>20.7 在评审期间，若出现符合本须知规定的所有磋商条件的供应商不足三家情形的，本次磋商程序终止，除采购任务取消情形外，采购人将依法重新组织磋商或者采取其他方式采购。</w:t>
      </w:r>
    </w:p>
    <w:p>
      <w:pPr>
        <w:spacing w:line="440" w:lineRule="exact"/>
        <w:ind w:firstLine="480"/>
        <w:jc w:val="center"/>
        <w:rPr>
          <w:rFonts w:ascii="宋体" w:hAnsi="宋体" w:cs="宋体"/>
          <w:b/>
          <w:color w:val="auto"/>
          <w:sz w:val="28"/>
          <w:szCs w:val="28"/>
          <w:highlight w:val="none"/>
        </w:rPr>
      </w:pPr>
    </w:p>
    <w:p>
      <w:pPr>
        <w:spacing w:line="440" w:lineRule="exact"/>
        <w:ind w:firstLine="480"/>
        <w:jc w:val="center"/>
        <w:rPr>
          <w:rFonts w:ascii="宋体" w:hAnsi="宋体" w:cs="宋体"/>
          <w:b/>
          <w:color w:val="auto"/>
          <w:sz w:val="28"/>
          <w:szCs w:val="28"/>
          <w:highlight w:val="none"/>
        </w:rPr>
      </w:pPr>
      <w:r>
        <w:rPr>
          <w:rFonts w:hint="eastAsia" w:ascii="宋体" w:hAnsi="宋体" w:cs="宋体"/>
          <w:b/>
          <w:color w:val="auto"/>
          <w:sz w:val="28"/>
          <w:szCs w:val="28"/>
          <w:highlight w:val="none"/>
        </w:rPr>
        <w:t>六、 成交和签订合同</w:t>
      </w:r>
    </w:p>
    <w:p>
      <w:pPr>
        <w:spacing w:line="360" w:lineRule="auto"/>
        <w:rPr>
          <w:rFonts w:ascii="宋体" w:hAnsi="宋体" w:cs="宋体"/>
          <w:color w:val="auto"/>
          <w:sz w:val="24"/>
          <w:highlight w:val="none"/>
        </w:rPr>
      </w:pPr>
      <w:r>
        <w:rPr>
          <w:rFonts w:hint="eastAsia" w:ascii="宋体" w:hAnsi="宋体" w:cs="宋体"/>
          <w:color w:val="auto"/>
          <w:sz w:val="24"/>
          <w:highlight w:val="none"/>
        </w:rPr>
        <w:t>21.定标准则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21.1磋商小组根据供应商响应文件、现场交流商谈情况，经综合分析、比较，确定成交供应商。</w:t>
      </w:r>
    </w:p>
    <w:p>
      <w:pPr>
        <w:spacing w:line="360" w:lineRule="auto"/>
        <w:rPr>
          <w:rFonts w:ascii="宋体" w:hAnsi="宋体" w:cs="宋体"/>
          <w:color w:val="auto"/>
          <w:sz w:val="24"/>
          <w:highlight w:val="none"/>
        </w:rPr>
      </w:pPr>
      <w:r>
        <w:rPr>
          <w:rFonts w:hint="eastAsia" w:ascii="宋体" w:hAnsi="宋体" w:cs="宋体"/>
          <w:color w:val="auto"/>
          <w:sz w:val="24"/>
          <w:highlight w:val="none"/>
        </w:rPr>
        <w:t>22. 成交通知</w:t>
      </w:r>
    </w:p>
    <w:p>
      <w:pPr>
        <w:spacing w:line="42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 xml:space="preserve">22.1  评审结束后，评审结果经采购人确认后，采购代理机构方应在刊登本采购项目磋商公告的媒介上对成交结果进行公示，同时采购代理机构向成交供应商发出成交通知书。成交通知书对采购人和成交供应商具有同等法律效力。成交通知书发出后，采购人改变成交结果，或者成交供应商放弃成交，应按相关法律、规章、规范性文件的要求承担相应的法律责任。供应商对成交结果公告有异议的，应当在知道或应当知道其权益受到损害之日起7个工作日内，以书面形式向采购人或采购代理机构提出质疑。   </w:t>
      </w:r>
    </w:p>
    <w:p>
      <w:pPr>
        <w:spacing w:line="420" w:lineRule="exact"/>
        <w:rPr>
          <w:rFonts w:ascii="宋体" w:hAnsi="宋体" w:cs="宋体"/>
          <w:color w:val="auto"/>
          <w:sz w:val="24"/>
          <w:highlight w:val="none"/>
        </w:rPr>
      </w:pPr>
      <w:r>
        <w:rPr>
          <w:rFonts w:hint="eastAsia" w:ascii="宋体" w:hAnsi="宋体" w:cs="宋体"/>
          <w:color w:val="auto"/>
          <w:sz w:val="24"/>
          <w:highlight w:val="none"/>
        </w:rPr>
        <w:t xml:space="preserve">    22.2  成交结果公告发出后10个工作日内，请各未成交供应商自行前往采购代理机构领取《落标通知书》，逾期未领取者将被视为已领取《落标通知书》，采购代理机构将不再补发《落标通知书》。</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22.3 《成交通知书》将作为签订合同的依据。《合同》签订后，《成交通知书》成为《合同》的一部分。</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22.4《成交通知书》发出后5个工作日内，采购代理机构以原缴交方式向未中标的供应商退还其磋商保证金。</w:t>
      </w:r>
    </w:p>
    <w:p>
      <w:pPr>
        <w:spacing w:line="42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22.5在合同签订后5个工作日内，以原缴交方式退还成交供应商的磋商保证金。</w:t>
      </w:r>
    </w:p>
    <w:p>
      <w:pPr>
        <w:spacing w:line="42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23.签订合同</w:t>
      </w:r>
    </w:p>
    <w:p>
      <w:pPr>
        <w:spacing w:line="42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23.1采购人、成交供应商在《成交通知书》发出之日起30日内，根据竞争性磋商文件确定的事项和成交供应商响应文件，参照竞争性磋商文件第四章的《合同》文本签订合同。双方所签订的合同不得对竞争性磋商文件和成交供应商响应文件作实质性修改。逾期未签订合同，按照有关法律规定承担相应的法律责任；采购代理机构将不予退还磋商保证金，以抵偿对采购人造成的损失。采购人逾期不与成交供应商签订合同的，按政府采购的有关规定处理。</w:t>
      </w:r>
    </w:p>
    <w:p>
      <w:pPr>
        <w:spacing w:line="42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23.2竞争性磋商文件件、竞争性磋商文件的修改文件、成交供应商的响应文件、补充或修改的文件及澄清或承诺文件等，均为双方签订《合同》的组成部分，并与《合同》一并作为本竞争性磋商文件所列采购项目的互补性法律文件，与《合同》具有同等法律效力。</w:t>
      </w:r>
    </w:p>
    <w:p>
      <w:pPr>
        <w:spacing w:line="42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 xml:space="preserve">23.3采购人在合同履行中，需追加与合同标的相同的产品或者服务的，在不改变合同其他条款的前提下，可与供应商协商签订补充合同，但所有补充合同的采购金额不得超过原合同采购金额的百分之十。 </w:t>
      </w:r>
    </w:p>
    <w:p>
      <w:pPr>
        <w:spacing w:line="42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23.4成交供应商因不可抗力或者自身原因不能履行采购合同的，采购人可以与排位在成交供应商之后第一位的成交候选供应商签订政府采购合同，以此类推。</w:t>
      </w:r>
    </w:p>
    <w:p>
      <w:pPr>
        <w:spacing w:line="42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24.磋商项目监督部门</w:t>
      </w:r>
    </w:p>
    <w:p>
      <w:pPr>
        <w:spacing w:line="42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24.1磋商项目监督部门可视情依法派员对本</w:t>
      </w:r>
      <w:r>
        <w:rPr>
          <w:rFonts w:hint="eastAsia" w:ascii="宋体" w:hAnsi="宋体" w:cs="宋体"/>
          <w:color w:val="auto"/>
          <w:sz w:val="24"/>
          <w:highlight w:val="none"/>
          <w:lang w:val="en-US" w:eastAsia="zh-CN"/>
        </w:rPr>
        <w:t>磋商</w:t>
      </w:r>
      <w:r>
        <w:rPr>
          <w:rFonts w:hint="eastAsia" w:ascii="宋体" w:hAnsi="宋体" w:cs="宋体"/>
          <w:color w:val="auto"/>
          <w:sz w:val="24"/>
          <w:highlight w:val="none"/>
        </w:rPr>
        <w:t>活动的全程进行监督。</w:t>
      </w:r>
    </w:p>
    <w:p>
      <w:pPr>
        <w:spacing w:line="420" w:lineRule="exact"/>
        <w:ind w:firstLine="360" w:firstLineChars="150"/>
        <w:rPr>
          <w:rFonts w:ascii="宋体" w:hAnsi="宋体" w:cs="宋体"/>
          <w:color w:val="auto"/>
          <w:sz w:val="24"/>
          <w:highlight w:val="none"/>
        </w:rPr>
      </w:pPr>
      <w:r>
        <w:rPr>
          <w:rFonts w:hint="eastAsia" w:ascii="宋体" w:hAnsi="宋体" w:cs="宋体"/>
          <w:color w:val="auto"/>
          <w:sz w:val="24"/>
          <w:highlight w:val="none"/>
        </w:rPr>
        <w:t>24.2供应商如对</w:t>
      </w:r>
      <w:r>
        <w:rPr>
          <w:rFonts w:hint="eastAsia" w:ascii="宋体" w:hAnsi="宋体" w:cs="宋体"/>
          <w:color w:val="auto"/>
          <w:sz w:val="24"/>
          <w:highlight w:val="none"/>
          <w:lang w:val="en-US" w:eastAsia="zh-CN"/>
        </w:rPr>
        <w:t>磋商</w:t>
      </w:r>
      <w:r>
        <w:rPr>
          <w:rFonts w:hint="eastAsia" w:ascii="宋体" w:hAnsi="宋体" w:cs="宋体"/>
          <w:color w:val="auto"/>
          <w:sz w:val="24"/>
          <w:highlight w:val="none"/>
        </w:rPr>
        <w:t>活动有异议，可以按照有关规定向供应商须知前附表中所述磋商项目监督部门投诉。</w:t>
      </w:r>
    </w:p>
    <w:p>
      <w:pPr>
        <w:pStyle w:val="20"/>
        <w:spacing w:line="276" w:lineRule="auto"/>
        <w:rPr>
          <w:rFonts w:ascii="宋体" w:hAnsi="宋体" w:cs="宋体"/>
          <w:color w:val="auto"/>
          <w:sz w:val="36"/>
          <w:szCs w:val="36"/>
          <w:highlight w:val="none"/>
        </w:rPr>
      </w:pPr>
      <w:r>
        <w:rPr>
          <w:rFonts w:hint="eastAsia" w:ascii="宋体" w:hAnsi="宋体" w:cs="宋体"/>
          <w:color w:val="auto"/>
          <w:sz w:val="36"/>
          <w:szCs w:val="36"/>
          <w:highlight w:val="none"/>
        </w:rPr>
        <w:br w:type="page"/>
      </w:r>
    </w:p>
    <w:p>
      <w:pPr>
        <w:pStyle w:val="20"/>
        <w:spacing w:line="276" w:lineRule="auto"/>
        <w:rPr>
          <w:rFonts w:ascii="宋体" w:hAnsi="宋体" w:cs="宋体"/>
          <w:color w:val="auto"/>
          <w:sz w:val="36"/>
          <w:szCs w:val="36"/>
          <w:highlight w:val="none"/>
        </w:rPr>
      </w:pPr>
    </w:p>
    <w:p>
      <w:pPr>
        <w:pStyle w:val="20"/>
        <w:spacing w:line="276" w:lineRule="auto"/>
        <w:rPr>
          <w:rFonts w:ascii="宋体" w:hAnsi="宋体" w:cs="宋体"/>
          <w:color w:val="auto"/>
          <w:sz w:val="24"/>
          <w:highlight w:val="none"/>
        </w:rPr>
      </w:pPr>
      <w:r>
        <w:rPr>
          <w:rFonts w:hint="eastAsia" w:ascii="宋体" w:hAnsi="宋体" w:cs="宋体"/>
          <w:color w:val="auto"/>
          <w:sz w:val="36"/>
          <w:szCs w:val="36"/>
          <w:highlight w:val="none"/>
        </w:rPr>
        <w:t xml:space="preserve">第三章  </w:t>
      </w:r>
      <w:r>
        <w:rPr>
          <w:rFonts w:hint="eastAsia" w:ascii="宋体" w:hAnsi="宋体" w:cs="宋体"/>
          <w:bCs w:val="0"/>
          <w:color w:val="auto"/>
          <w:sz w:val="36"/>
          <w:szCs w:val="36"/>
          <w:highlight w:val="none"/>
        </w:rPr>
        <w:t>磋商内容及要求</w:t>
      </w:r>
      <w:bookmarkStart w:id="7" w:name="_Toc327728696"/>
    </w:p>
    <w:bookmarkEnd w:id="7"/>
    <w:p>
      <w:pPr>
        <w:pStyle w:val="38"/>
        <w:spacing w:line="500" w:lineRule="exact"/>
        <w:ind w:firstLine="480" w:firstLineChars="200"/>
        <w:outlineLvl w:val="0"/>
        <w:rPr>
          <w:rFonts w:hAnsi="宋体" w:cs="宋体"/>
          <w:b/>
          <w:bCs/>
          <w:color w:val="auto"/>
          <w:highlight w:val="none"/>
        </w:rPr>
      </w:pPr>
      <w:r>
        <w:rPr>
          <w:rFonts w:hint="eastAsia" w:hAnsi="宋体" w:cs="宋体"/>
          <w:b/>
          <w:bCs/>
          <w:color w:val="auto"/>
          <w:highlight w:val="none"/>
        </w:rPr>
        <w:t>一、项目概况</w:t>
      </w:r>
    </w:p>
    <w:p>
      <w:pPr>
        <w:spacing w:line="420" w:lineRule="exact"/>
        <w:ind w:firstLine="480" w:firstLineChars="200"/>
        <w:rPr>
          <w:rFonts w:hint="eastAsia" w:asciiTheme="majorEastAsia" w:hAnsiTheme="majorEastAsia" w:eastAsiaTheme="majorEastAsia" w:cstheme="majorEastAsia"/>
          <w:color w:val="auto"/>
          <w:kern w:val="0"/>
          <w:sz w:val="24"/>
          <w:highlight w:val="none"/>
        </w:rPr>
      </w:pPr>
      <w:bookmarkStart w:id="8" w:name="yanshou"/>
      <w:bookmarkEnd w:id="8"/>
      <w:bookmarkStart w:id="9" w:name="fuwu"/>
      <w:bookmarkEnd w:id="9"/>
      <w:bookmarkStart w:id="10" w:name="jishu"/>
      <w:bookmarkEnd w:id="10"/>
      <w:r>
        <w:rPr>
          <w:rFonts w:hint="eastAsia" w:asciiTheme="majorEastAsia" w:hAnsiTheme="majorEastAsia" w:eastAsiaTheme="majorEastAsia" w:cstheme="majorEastAsia"/>
          <w:color w:val="auto"/>
          <w:kern w:val="0"/>
          <w:sz w:val="24"/>
          <w:highlight w:val="none"/>
        </w:rPr>
        <w:t>1、本项目为福建武夷山武鑫工贸有限公司2024-2025年度 100万元以下小规模工程。预算金额为390万元。项目主要内容为：2024-2025年度福建武夷山武鑫工贸有限公司100万元以下小规模工程。本次采购的小规模工程是指单项预算价100万元以下</w:t>
      </w:r>
      <w:r>
        <w:rPr>
          <w:rFonts w:hint="eastAsia" w:asciiTheme="majorEastAsia" w:hAnsiTheme="majorEastAsia" w:eastAsiaTheme="majorEastAsia" w:cstheme="majorEastAsia"/>
          <w:color w:val="auto"/>
          <w:kern w:val="0"/>
          <w:sz w:val="24"/>
          <w:highlight w:val="none"/>
          <w:lang w:val="en-US" w:eastAsia="zh-CN"/>
        </w:rPr>
        <w:t>公司</w:t>
      </w:r>
      <w:r>
        <w:rPr>
          <w:rFonts w:hint="eastAsia" w:asciiTheme="majorEastAsia" w:hAnsiTheme="majorEastAsia" w:eastAsiaTheme="majorEastAsia" w:cstheme="majorEastAsia"/>
          <w:color w:val="auto"/>
          <w:kern w:val="0"/>
          <w:sz w:val="24"/>
          <w:highlight w:val="none"/>
        </w:rPr>
        <w:t>建筑物和构筑物的修缮改造工程、室内外装饰装修工程、室外附属配套等无新增建筑面积的维修改造工程等，具体以工程量清单为准，施工图纸为依据。</w:t>
      </w:r>
    </w:p>
    <w:p>
      <w:pPr>
        <w:spacing w:line="420" w:lineRule="exact"/>
        <w:ind w:firstLine="480" w:firstLineChars="200"/>
        <w:rPr>
          <w:rFonts w:hint="default" w:asciiTheme="majorEastAsia" w:hAnsiTheme="majorEastAsia" w:eastAsiaTheme="majorEastAsia" w:cstheme="majorEastAsia"/>
          <w:color w:val="auto"/>
          <w:kern w:val="0"/>
          <w:sz w:val="24"/>
          <w:highlight w:val="none"/>
        </w:rPr>
      </w:pPr>
      <w:r>
        <w:rPr>
          <w:rFonts w:hint="eastAsia" w:asciiTheme="majorEastAsia" w:hAnsiTheme="majorEastAsia" w:eastAsiaTheme="majorEastAsia" w:cstheme="majorEastAsia"/>
          <w:color w:val="auto"/>
          <w:kern w:val="0"/>
          <w:sz w:val="24"/>
          <w:highlight w:val="none"/>
        </w:rPr>
        <w:t>2、报价要求：</w:t>
      </w:r>
    </w:p>
    <w:p>
      <w:pPr>
        <w:spacing w:line="420" w:lineRule="exact"/>
        <w:ind w:firstLine="480" w:firstLineChars="200"/>
        <w:rPr>
          <w:rFonts w:hint="default" w:asciiTheme="majorEastAsia" w:hAnsiTheme="majorEastAsia" w:eastAsiaTheme="majorEastAsia" w:cstheme="majorEastAsia"/>
          <w:color w:val="auto"/>
          <w:kern w:val="0"/>
          <w:sz w:val="24"/>
          <w:highlight w:val="none"/>
        </w:rPr>
      </w:pPr>
      <w:r>
        <w:rPr>
          <w:rFonts w:hint="eastAsia" w:asciiTheme="majorEastAsia" w:hAnsiTheme="majorEastAsia" w:eastAsiaTheme="majorEastAsia" w:cstheme="majorEastAsia"/>
          <w:color w:val="auto"/>
          <w:kern w:val="0"/>
          <w:sz w:val="24"/>
          <w:highlight w:val="none"/>
          <w:lang w:eastAsia="zh-CN"/>
        </w:rPr>
        <w:t>2.1</w:t>
      </w:r>
      <w:r>
        <w:rPr>
          <w:rFonts w:hint="eastAsia" w:asciiTheme="majorEastAsia" w:hAnsiTheme="majorEastAsia" w:eastAsiaTheme="majorEastAsia" w:cstheme="majorEastAsia"/>
          <w:color w:val="auto"/>
          <w:kern w:val="0"/>
          <w:sz w:val="24"/>
          <w:highlight w:val="none"/>
        </w:rPr>
        <w:t>供应商报价应包括：供应商的报价均己包括了为实施和完成合同所需的施工费、措施项目费、劳务、材料、运输、安装（含所需辅材）、调试、维修、服务、保险、利润、税费、验收、技术服务、相关文件的提交、质保期保修、维护、代理服务费</w:t>
      </w:r>
      <w:r>
        <w:rPr>
          <w:rFonts w:hint="eastAsia" w:asciiTheme="majorEastAsia" w:hAnsiTheme="majorEastAsia" w:eastAsiaTheme="majorEastAsia" w:cstheme="majorEastAsia"/>
          <w:color w:val="auto"/>
          <w:kern w:val="0"/>
          <w:sz w:val="24"/>
          <w:highlight w:val="none"/>
          <w:lang w:eastAsia="zh-CN"/>
        </w:rPr>
        <w:t>、</w:t>
      </w:r>
      <w:r>
        <w:rPr>
          <w:rFonts w:hint="eastAsia" w:asciiTheme="majorEastAsia" w:hAnsiTheme="majorEastAsia" w:eastAsiaTheme="majorEastAsia" w:cstheme="majorEastAsia"/>
          <w:color w:val="auto"/>
          <w:kern w:val="0"/>
          <w:sz w:val="24"/>
          <w:highlight w:val="none"/>
        </w:rPr>
        <w:t>市场变</w:t>
      </w:r>
      <w:r>
        <w:rPr>
          <w:rFonts w:hint="eastAsia" w:asciiTheme="majorEastAsia" w:hAnsiTheme="majorEastAsia" w:eastAsiaTheme="majorEastAsia" w:cstheme="majorEastAsia"/>
          <w:color w:val="auto"/>
          <w:kern w:val="0"/>
          <w:sz w:val="24"/>
          <w:highlight w:val="none"/>
          <w:lang w:eastAsia="zh-CN"/>
        </w:rPr>
        <w:t>化</w:t>
      </w:r>
      <w:r>
        <w:rPr>
          <w:rFonts w:hint="eastAsia" w:asciiTheme="majorEastAsia" w:hAnsiTheme="majorEastAsia" w:eastAsiaTheme="majorEastAsia" w:cstheme="majorEastAsia"/>
          <w:color w:val="auto"/>
          <w:kern w:val="0"/>
          <w:sz w:val="24"/>
          <w:highlight w:val="none"/>
        </w:rPr>
        <w:t>以及合同明示的所有责任、义务和风险等一切费用。</w:t>
      </w:r>
    </w:p>
    <w:p>
      <w:pPr>
        <w:spacing w:line="420" w:lineRule="exact"/>
        <w:ind w:firstLine="480" w:firstLineChars="200"/>
        <w:rPr>
          <w:rFonts w:hint="eastAsia" w:asciiTheme="majorEastAsia" w:hAnsiTheme="majorEastAsia" w:eastAsiaTheme="majorEastAsia" w:cstheme="majorEastAsia"/>
          <w:color w:val="auto"/>
          <w:kern w:val="0"/>
          <w:sz w:val="24"/>
          <w:highlight w:val="none"/>
        </w:rPr>
      </w:pPr>
      <w:r>
        <w:rPr>
          <w:rFonts w:hint="eastAsia" w:asciiTheme="majorEastAsia" w:hAnsiTheme="majorEastAsia" w:eastAsiaTheme="majorEastAsia" w:cstheme="majorEastAsia"/>
          <w:color w:val="auto"/>
          <w:kern w:val="0"/>
          <w:sz w:val="24"/>
          <w:highlight w:val="none"/>
        </w:rPr>
        <w:t>2.2供应商应根据自身能力、施工经验、本项目大部分施工现场在厂区内存在不确定因素（如施工作业人员、车辆、机械设备进出受限，施工作业时间有限制，厂区内每日施工时长不超过5个小时、施工人员及设备进入厂区安检规定、工作人员进入厂区时不得携带香烟、打火机、钱包、手机、电子通信工具等违禁品）等情况综合考虑，在认真测算自身成本和费用的基础上，进行合理报价。</w:t>
      </w:r>
    </w:p>
    <w:p>
      <w:pPr>
        <w:spacing w:line="420" w:lineRule="exact"/>
        <w:ind w:firstLine="480" w:firstLineChars="200"/>
        <w:rPr>
          <w:rFonts w:hint="default" w:asciiTheme="majorEastAsia" w:hAnsiTheme="majorEastAsia" w:eastAsiaTheme="majorEastAsia" w:cstheme="majorEastAsia"/>
          <w:color w:val="auto"/>
          <w:kern w:val="0"/>
          <w:sz w:val="24"/>
          <w:highlight w:val="none"/>
        </w:rPr>
      </w:pPr>
      <w:r>
        <w:rPr>
          <w:rFonts w:hint="eastAsia" w:asciiTheme="majorEastAsia" w:hAnsiTheme="majorEastAsia" w:eastAsiaTheme="majorEastAsia" w:cstheme="majorEastAsia"/>
          <w:color w:val="auto"/>
          <w:kern w:val="0"/>
          <w:sz w:val="24"/>
          <w:highlight w:val="none"/>
          <w:lang w:eastAsia="zh-CN"/>
        </w:rPr>
        <w:t>2.3</w:t>
      </w:r>
      <w:r>
        <w:rPr>
          <w:rFonts w:hint="eastAsia" w:asciiTheme="majorEastAsia" w:hAnsiTheme="majorEastAsia" w:eastAsiaTheme="majorEastAsia" w:cstheme="majorEastAsia"/>
          <w:color w:val="auto"/>
          <w:kern w:val="0"/>
          <w:sz w:val="24"/>
          <w:highlight w:val="none"/>
        </w:rPr>
        <w:t>本项目采用下浮率形式报价。本项目供应商的报价不作为合同执行价格，评审时的报价只作为获取合同期内单个施工项目合同协议造价和工程结算的下浮率依据，不作为实际结算的合同金额，实际合同金额为本项目的预算金额390万元。</w:t>
      </w:r>
    </w:p>
    <w:p>
      <w:pPr>
        <w:spacing w:line="420" w:lineRule="exact"/>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kern w:val="0"/>
          <w:sz w:val="24"/>
          <w:highlight w:val="none"/>
        </w:rPr>
        <w:t>2.4采购人根据竞争性磋商文件、响应文件等与成交供应商签订采购合同（采购合同参照《建设工程施工合同（示范文本）》（GF-2017-0201））进行编制），单个项目（预算价100万元以下）双方根据采购合同签订《武夷山武鑫工贸有限公司</w:t>
      </w:r>
      <w:r>
        <w:rPr>
          <w:rFonts w:hint="eastAsia" w:asciiTheme="majorEastAsia" w:hAnsiTheme="majorEastAsia" w:eastAsiaTheme="majorEastAsia" w:cstheme="majorEastAsia"/>
          <w:color w:val="auto"/>
          <w:kern w:val="0"/>
          <w:sz w:val="24"/>
          <w:highlight w:val="none"/>
          <w:u w:val="single"/>
        </w:rPr>
        <w:t xml:space="preserve">      </w:t>
      </w:r>
      <w:r>
        <w:rPr>
          <w:rFonts w:hint="eastAsia" w:asciiTheme="majorEastAsia" w:hAnsiTheme="majorEastAsia" w:eastAsiaTheme="majorEastAsia" w:cstheme="majorEastAsia"/>
          <w:color w:val="auto"/>
          <w:kern w:val="0"/>
          <w:sz w:val="24"/>
          <w:highlight w:val="none"/>
        </w:rPr>
        <w:t>年度100万元以下小规模工程采购合同补充协议书》（格式见第四章合同附件1），合同协议造价为成交下浮后造价（合同期内单个施工项目合同价=单个施工项目预算审核后的金额×（1-下浮率）。小规模工程各项目累计结算造价总额不得超过年度采购合同总价390万元。</w:t>
      </w:r>
      <w:r>
        <w:rPr>
          <w:rFonts w:hint="eastAsia" w:asciiTheme="majorEastAsia" w:hAnsiTheme="majorEastAsia" w:eastAsiaTheme="majorEastAsia" w:cstheme="majorEastAsia"/>
          <w:color w:val="auto"/>
          <w:sz w:val="24"/>
          <w:highlight w:val="none"/>
        </w:rPr>
        <w:t>若合同期满或在合同期内采购总金额已经达到本项目预算金额390万元，则本合同自动终止（即视为合同期限届满)。</w:t>
      </w:r>
    </w:p>
    <w:p>
      <w:pPr>
        <w:spacing w:line="420" w:lineRule="exact"/>
        <w:ind w:firstLine="480" w:firstLineChars="200"/>
        <w:rPr>
          <w:rFonts w:asciiTheme="majorEastAsia" w:hAnsiTheme="majorEastAsia" w:eastAsiaTheme="majorEastAsia" w:cstheme="majorEastAsia"/>
          <w:color w:val="auto"/>
          <w:kern w:val="0"/>
          <w:sz w:val="24"/>
          <w:highlight w:val="none"/>
        </w:rPr>
      </w:pPr>
      <w:r>
        <w:rPr>
          <w:rFonts w:hint="eastAsia" w:asciiTheme="majorEastAsia" w:hAnsiTheme="majorEastAsia" w:eastAsiaTheme="majorEastAsia" w:cstheme="majorEastAsia"/>
          <w:color w:val="auto"/>
          <w:kern w:val="0"/>
          <w:sz w:val="24"/>
          <w:highlight w:val="none"/>
        </w:rPr>
        <w:t>2.5在合同履行过程中，成交供应商应当根据采购人下达的每一单项工程任务，严格遵照采购人对工期、质量、工程材料等方面的要求，按时完成施工，并按照下列规则进行合同价结算：</w:t>
      </w:r>
    </w:p>
    <w:p>
      <w:pPr>
        <w:autoSpaceDE w:val="0"/>
        <w:spacing w:line="420" w:lineRule="exact"/>
        <w:ind w:firstLine="480" w:firstLineChars="200"/>
        <w:rPr>
          <w:rFonts w:asciiTheme="majorEastAsia" w:hAnsiTheme="majorEastAsia" w:eastAsiaTheme="majorEastAsia" w:cstheme="majorEastAsia"/>
          <w:bCs/>
          <w:color w:val="auto"/>
          <w:sz w:val="24"/>
          <w:highlight w:val="none"/>
        </w:rPr>
      </w:pPr>
      <w:r>
        <w:rPr>
          <w:rFonts w:hint="eastAsia" w:asciiTheme="majorEastAsia" w:hAnsiTheme="majorEastAsia" w:eastAsiaTheme="majorEastAsia" w:cstheme="majorEastAsia"/>
          <w:color w:val="auto"/>
          <w:kern w:val="0"/>
          <w:sz w:val="24"/>
          <w:highlight w:val="none"/>
        </w:rPr>
        <w:t>合同期内单个施工项目结算价=单个施工项目竣工结算审批后的金额×（1-下浮率）。</w:t>
      </w:r>
    </w:p>
    <w:p>
      <w:pPr>
        <w:pStyle w:val="63"/>
        <w:numPr>
          <w:ilvl w:val="0"/>
          <w:numId w:val="3"/>
        </w:numPr>
        <w:spacing w:line="420" w:lineRule="exact"/>
        <w:ind w:firstLine="480" w:firstLineChars="200"/>
        <w:jc w:val="both"/>
        <w:rPr>
          <w:rFonts w:hint="default" w:asciiTheme="majorEastAsia" w:hAnsiTheme="majorEastAsia" w:eastAsiaTheme="majorEastAsia" w:cstheme="majorEastAsia"/>
          <w:b/>
          <w:color w:val="auto"/>
          <w:sz w:val="24"/>
          <w:szCs w:val="24"/>
          <w:highlight w:val="none"/>
        </w:rPr>
      </w:pPr>
      <w:r>
        <w:rPr>
          <w:rFonts w:asciiTheme="majorEastAsia" w:hAnsiTheme="majorEastAsia" w:eastAsiaTheme="majorEastAsia" w:cstheme="majorEastAsia"/>
          <w:b/>
          <w:color w:val="auto"/>
          <w:sz w:val="24"/>
          <w:szCs w:val="24"/>
          <w:highlight w:val="none"/>
        </w:rPr>
        <w:t>技术和服务要求（“★”条款为不允许负偏离的实质性要求，否则按无效响应处理）</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★1、采购项目需求</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1.1 进场的所有产品必须是优质、全新、未用、配套齐全、无损的，且主要技术参数符合要求。经采购人检验其规格、质量和数量，签字认可后方可施工；检验不合格的，成交供应商应予无条件调换。</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1.2 供应商拟投入的主要施工机械设备，按采购人现场实际要求配置。</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1.3供应商提供的工程技术规格、安装标准及技术规范等必须符合国家和行业规定标准、规范要求，技术参数与配置要求不得低于本采购项目提供的技术参数与配置要求。 所有设备及材料的质量、安全等必须满足国家有关标准。</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★2、主要货物、材料要求</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2.1由供应商购买的材料、设备应经过采购人按规定验证其规格、标准、质量均能满足要求方能投入使用，如果材料不合格，采购人有权要求更换合格材料，所发生的费用由成交供应商承担，不再调整合同价格。</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2.2 供应商须备好符合</w:t>
      </w:r>
      <w:r>
        <w:rPr>
          <w:rFonts w:hint="eastAsia" w:asciiTheme="majorEastAsia" w:hAnsiTheme="majorEastAsia" w:eastAsiaTheme="majorEastAsia" w:cstheme="majorEastAsia"/>
          <w:color w:val="auto"/>
          <w:sz w:val="24"/>
          <w:szCs w:val="24"/>
          <w:highlight w:val="none"/>
          <w:shd w:val="clear" w:color="auto" w:fill="FFFFFF"/>
          <w:lang w:eastAsia="zh-CN"/>
        </w:rPr>
        <w:t>竞争性</w:t>
      </w:r>
      <w:r>
        <w:rPr>
          <w:rFonts w:hint="eastAsia" w:asciiTheme="majorEastAsia" w:hAnsiTheme="majorEastAsia" w:eastAsiaTheme="majorEastAsia" w:cstheme="majorEastAsia"/>
          <w:color w:val="auto"/>
          <w:sz w:val="24"/>
          <w:szCs w:val="24"/>
          <w:highlight w:val="none"/>
          <w:shd w:val="clear" w:color="auto" w:fill="FFFFFF"/>
        </w:rPr>
        <w:t>磋商文件及图纸要求的设备及材料的信息，如采购人有要求，须提供相关参数。</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★3、施工现场管理要求</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lang w:eastAsia="zh-CN"/>
        </w:rPr>
      </w:pPr>
      <w:r>
        <w:rPr>
          <w:rFonts w:hint="eastAsia" w:asciiTheme="majorEastAsia" w:hAnsiTheme="majorEastAsia" w:eastAsiaTheme="majorEastAsia" w:cstheme="majorEastAsia"/>
          <w:color w:val="auto"/>
          <w:sz w:val="24"/>
          <w:szCs w:val="24"/>
          <w:highlight w:val="none"/>
          <w:shd w:val="clear" w:color="auto" w:fill="FFFFFF"/>
        </w:rPr>
        <w:t>3.1 供应商应按安全施工管理有关规定，配备安全管理机构，配备合格的专职安全管理人员，负责处理全体工作人员和劳务人员的安全保护和防止事故等问题。</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3.2 供应商应采取合理的施工组织及安全措施，严格现场管理制度，加大安全设施投入以确保施工安全，若因施工组织不合理、安全措施不合理、安全管理不到位、安全设施投入不足引起的一切后果，由供应商自行承担。供应商应加强安全管理，采取有效的安全措施，以确保第三者人身安全不受到伤害，若因供应商安全管理不到位、安全措施不合理等引起的一切后果，由供应商自行承担。同时，供应商应保障采购人免于承担由此可能引起的索赔、诉讼和其他一切费用等。</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3.3 供应商有责任采取有效措施以预防和消除因施工造成的环境污染，供应商应通过有效的技术手段和管理措施将施工噪音控制到最低程度。临时设施修建应经采购人认可，建筑垃圾不得随意倾倒在临近的区域，夜间应尽量减少噪音对周边的影响，相关费用视为已包含在磋商报价中。</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3.4文明施工要求</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3.4.1不得乱搭盖、乱占道。施工中使用的材料应严格堆放在正在施工路段内并设置围档，不得随意堆放占道。确因场地条件所限，无法留出交通通道的应设立明显指示和警示标志，应疏导行人和车辆安全通行</w:t>
      </w:r>
      <w:r>
        <w:rPr>
          <w:rFonts w:hint="eastAsia" w:asciiTheme="majorEastAsia" w:hAnsiTheme="majorEastAsia" w:eastAsiaTheme="majorEastAsia" w:cstheme="majorEastAsia"/>
          <w:b/>
          <w:bCs/>
          <w:color w:val="auto"/>
          <w:sz w:val="24"/>
          <w:szCs w:val="24"/>
          <w:highlight w:val="none"/>
          <w:shd w:val="clear" w:color="auto" w:fill="FFFFFF"/>
        </w:rPr>
        <w:t>。</w:t>
      </w:r>
      <w:r>
        <w:rPr>
          <w:rFonts w:hint="eastAsia" w:asciiTheme="majorEastAsia" w:hAnsiTheme="majorEastAsia" w:eastAsiaTheme="majorEastAsia" w:cstheme="majorEastAsia"/>
          <w:b/>
          <w:bCs/>
          <w:color w:val="auto"/>
          <w:sz w:val="24"/>
          <w:szCs w:val="24"/>
          <w:highlight w:val="none"/>
          <w:shd w:val="clear" w:color="auto" w:fill="FFFFFF"/>
          <w:lang w:eastAsia="zh-CN"/>
        </w:rPr>
        <w:t>【评审项1】</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3.4.2施工中现场工人必须统一戴安全帽穿安全服，施工管理人员必须统一着装、佩戴工作牌、戴好安全帽。</w:t>
      </w:r>
      <w:r>
        <w:rPr>
          <w:rFonts w:hint="eastAsia" w:asciiTheme="majorEastAsia" w:hAnsiTheme="majorEastAsia" w:eastAsiaTheme="majorEastAsia" w:cstheme="majorEastAsia"/>
          <w:b/>
          <w:bCs/>
          <w:color w:val="auto"/>
          <w:sz w:val="24"/>
          <w:szCs w:val="24"/>
          <w:highlight w:val="none"/>
          <w:shd w:val="clear" w:color="auto" w:fill="FFFFFF"/>
          <w:lang w:eastAsia="zh-CN"/>
        </w:rPr>
        <w:t>【评审项2】</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3.4.3供应商必须在保证工期的前提下合理安排施工设施。供应商进入工地必须保证工地四邻建筑物的安全。由施工引起的工地四邻建筑物受到影响由供应商负责。</w:t>
      </w:r>
      <w:r>
        <w:rPr>
          <w:rFonts w:hint="eastAsia" w:asciiTheme="majorEastAsia" w:hAnsiTheme="majorEastAsia" w:eastAsiaTheme="majorEastAsia" w:cstheme="majorEastAsia"/>
          <w:b/>
          <w:bCs/>
          <w:color w:val="auto"/>
          <w:sz w:val="24"/>
          <w:szCs w:val="24"/>
          <w:highlight w:val="none"/>
          <w:shd w:val="clear" w:color="auto" w:fill="FFFFFF"/>
          <w:lang w:eastAsia="zh-CN"/>
        </w:rPr>
        <w:t>【评审项3】</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lang w:eastAsia="zh-CN"/>
        </w:rPr>
      </w:pPr>
      <w:r>
        <w:rPr>
          <w:rFonts w:hint="eastAsia" w:asciiTheme="majorEastAsia" w:hAnsiTheme="majorEastAsia" w:eastAsiaTheme="majorEastAsia" w:cstheme="majorEastAsia"/>
          <w:color w:val="auto"/>
          <w:sz w:val="24"/>
          <w:szCs w:val="24"/>
          <w:highlight w:val="none"/>
          <w:shd w:val="clear" w:color="auto" w:fill="FFFFFF"/>
        </w:rPr>
        <w:t>3.4.4工程安全文明施工必须达到合格工程要求。供应商应遵守国家《建设工程安全生产管理条例》（国务院令第393号）以及政府有关工程建设安全生产管理规定及采购人工作需要，认真做好施工现场的防尘防噪音工作。严格按安全标准组织施工，并随时接受行业安全检查人员依法实施的监督检查，采取必要的安全防护措施，消除事故隐患。由于供应商安全措施不力造成事故的责任和因此发生的费用，由供应商承担。</w:t>
      </w:r>
      <w:r>
        <w:rPr>
          <w:rFonts w:hint="eastAsia" w:asciiTheme="majorEastAsia" w:hAnsiTheme="majorEastAsia" w:eastAsiaTheme="majorEastAsia" w:cstheme="majorEastAsia"/>
          <w:b/>
          <w:bCs/>
          <w:color w:val="auto"/>
          <w:sz w:val="24"/>
          <w:szCs w:val="24"/>
          <w:highlight w:val="none"/>
          <w:shd w:val="clear" w:color="auto" w:fill="FFFFFF"/>
          <w:lang w:eastAsia="zh-CN"/>
        </w:rPr>
        <w:t>【评审项4】</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3.4.5发生伤亡及其他安全事故，供应商应按有关规定立即上报有关部门并通知监理和采购人，同时按政府有关部门要求处理，由事故责任方承担发生的费用。</w:t>
      </w:r>
      <w:r>
        <w:rPr>
          <w:rFonts w:hint="eastAsia" w:asciiTheme="majorEastAsia" w:hAnsiTheme="majorEastAsia" w:eastAsiaTheme="majorEastAsia" w:cstheme="majorEastAsia"/>
          <w:b/>
          <w:bCs/>
          <w:color w:val="auto"/>
          <w:sz w:val="24"/>
          <w:szCs w:val="24"/>
          <w:highlight w:val="none"/>
          <w:shd w:val="clear" w:color="auto" w:fill="FFFFFF"/>
          <w:lang w:eastAsia="zh-CN"/>
        </w:rPr>
        <w:t>【评审项5】</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3.4.6供应商负责安排好临时设施的规划和临时设施的搭设，负责对施工及生活临时水电、排水排污的规划及管理。对施工区、生活区、材料堆场、材料加工场进行合理的规划，要求悬挂各类警示、标示牌，必须做到标示明显整齐。所有临时设施必须达到环保部门要求、建管部门制订的强制性行业标准。</w:t>
      </w:r>
      <w:r>
        <w:rPr>
          <w:rFonts w:hint="eastAsia" w:asciiTheme="majorEastAsia" w:hAnsiTheme="majorEastAsia" w:eastAsiaTheme="majorEastAsia" w:cstheme="majorEastAsia"/>
          <w:b/>
          <w:bCs/>
          <w:color w:val="auto"/>
          <w:sz w:val="24"/>
          <w:szCs w:val="24"/>
          <w:highlight w:val="none"/>
          <w:shd w:val="clear" w:color="auto" w:fill="FFFFFF"/>
          <w:lang w:eastAsia="zh-CN"/>
        </w:rPr>
        <w:t>【评审项6】</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3.4.7必须做到文明施工。各种材料必须在指定的地方堆放；车辆进出所带来的泥土供应商须及时清理。</w:t>
      </w:r>
      <w:r>
        <w:rPr>
          <w:rFonts w:hint="eastAsia" w:asciiTheme="majorEastAsia" w:hAnsiTheme="majorEastAsia" w:eastAsiaTheme="majorEastAsia" w:cstheme="majorEastAsia"/>
          <w:b/>
          <w:bCs/>
          <w:color w:val="auto"/>
          <w:sz w:val="24"/>
          <w:szCs w:val="24"/>
          <w:highlight w:val="none"/>
          <w:shd w:val="clear" w:color="auto" w:fill="FFFFFF"/>
          <w:lang w:eastAsia="zh-CN"/>
        </w:rPr>
        <w:t>【评审项7】</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3.4.8按照部颁施工用电应符合《施工现场临时用电安全技术规范》JGJ46-2005的要求。供应商负责施工现场临时用电布线和用电安全，遵守采购人有关用电使用规定。</w:t>
      </w:r>
      <w:r>
        <w:rPr>
          <w:rFonts w:hint="eastAsia" w:asciiTheme="majorEastAsia" w:hAnsiTheme="majorEastAsia" w:eastAsiaTheme="majorEastAsia" w:cstheme="majorEastAsia"/>
          <w:b/>
          <w:bCs/>
          <w:color w:val="auto"/>
          <w:sz w:val="24"/>
          <w:szCs w:val="24"/>
          <w:highlight w:val="none"/>
          <w:shd w:val="clear" w:color="auto" w:fill="FFFFFF"/>
          <w:lang w:eastAsia="zh-CN"/>
        </w:rPr>
        <w:t>【评审项8】</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3.4.9施工机具进场要求，按进度计划进场。</w:t>
      </w:r>
      <w:r>
        <w:rPr>
          <w:rFonts w:hint="eastAsia" w:asciiTheme="majorEastAsia" w:hAnsiTheme="majorEastAsia" w:eastAsiaTheme="majorEastAsia" w:cstheme="majorEastAsia"/>
          <w:b/>
          <w:bCs/>
          <w:color w:val="auto"/>
          <w:sz w:val="24"/>
          <w:szCs w:val="24"/>
          <w:highlight w:val="none"/>
          <w:shd w:val="clear" w:color="auto" w:fill="FFFFFF"/>
          <w:lang w:eastAsia="zh-CN"/>
        </w:rPr>
        <w:t>【评审项9】</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3.4.10供应商必须按照经监理人批准的施工组织设计或供应方案，根据工程施工进度需要，组织施工机具进场所有施工现场使用的机械（具）必须经验收合格，才能进场使用。严禁不合格的产品进入工地使用。施工机具进场应符合《建设工程安全生产管理条例》及其他国家、省、市有关现施工机具进场的规定。</w:t>
      </w:r>
      <w:r>
        <w:rPr>
          <w:rFonts w:hint="eastAsia" w:asciiTheme="majorEastAsia" w:hAnsiTheme="majorEastAsia" w:eastAsiaTheme="majorEastAsia" w:cstheme="majorEastAsia"/>
          <w:b/>
          <w:bCs/>
          <w:color w:val="auto"/>
          <w:sz w:val="24"/>
          <w:szCs w:val="24"/>
          <w:highlight w:val="none"/>
          <w:shd w:val="clear" w:color="auto" w:fill="FFFFFF"/>
          <w:lang w:eastAsia="zh-CN"/>
        </w:rPr>
        <w:t>【评审项10】</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★4、工程质量标准</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4.1 工程质量标准，必须达到国家现行的建筑工程验收标准的合格等级。</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4.2 因成交供应商原因，工程质量达不到规定的质量等级，成交供应商必须按合同约定，承担违约金和承担建设单位由此产生的其他损失，并在采购人或监理方要求的时间内无条件返修，质量验收合格后，方交付使用。</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4.3 工程所有设备、材料进场前，须经采购人确认后方可采用，成交供应商应考虑必要的供货期提前供样以确保施工进度。</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4.4 成交供应商应遵守工程建设安全生产有关管理规定，严格按安全标准组织施工，采取必要的安全防护措施，消除事故隐患，并随时接受行业安全检查人员依法实施的监督检查。</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4.5 成交供应商应提供良好的服务，在施工的各个阶段，应事先安排好各项具体工作及建设单位需要配合的工作。</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★5、工期要求</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5.1成交</w:t>
      </w:r>
      <w:r>
        <w:rPr>
          <w:rFonts w:hint="eastAsia" w:asciiTheme="majorEastAsia" w:hAnsiTheme="majorEastAsia" w:eastAsiaTheme="majorEastAsia" w:cstheme="majorEastAsia"/>
          <w:color w:val="auto"/>
          <w:sz w:val="24"/>
          <w:szCs w:val="24"/>
          <w:highlight w:val="none"/>
          <w:shd w:val="clear" w:color="auto" w:fill="FFFFFF"/>
          <w:lang w:eastAsia="zh-CN"/>
        </w:rPr>
        <w:t>供应商</w:t>
      </w:r>
      <w:r>
        <w:rPr>
          <w:rFonts w:hint="eastAsia" w:asciiTheme="majorEastAsia" w:hAnsiTheme="majorEastAsia" w:eastAsiaTheme="majorEastAsia" w:cstheme="majorEastAsia"/>
          <w:color w:val="auto"/>
          <w:sz w:val="24"/>
          <w:szCs w:val="24"/>
          <w:highlight w:val="none"/>
          <w:shd w:val="clear" w:color="auto" w:fill="FFFFFF"/>
        </w:rPr>
        <w:t>根据采购人要求，具体实施各项单项预算价</w:t>
      </w:r>
      <w:r>
        <w:rPr>
          <w:rFonts w:hint="eastAsia" w:asciiTheme="majorEastAsia" w:hAnsiTheme="majorEastAsia" w:eastAsiaTheme="majorEastAsia" w:cstheme="majorEastAsia"/>
          <w:color w:val="auto"/>
          <w:sz w:val="24"/>
          <w:szCs w:val="24"/>
          <w:highlight w:val="none"/>
          <w:shd w:val="clear" w:color="auto" w:fill="FFFFFF"/>
          <w:lang w:eastAsia="zh-CN"/>
        </w:rPr>
        <w:t>100</w:t>
      </w:r>
      <w:r>
        <w:rPr>
          <w:rFonts w:hint="eastAsia" w:asciiTheme="majorEastAsia" w:hAnsiTheme="majorEastAsia" w:eastAsiaTheme="majorEastAsia" w:cstheme="majorEastAsia"/>
          <w:color w:val="auto"/>
          <w:sz w:val="24"/>
          <w:szCs w:val="24"/>
          <w:highlight w:val="none"/>
          <w:shd w:val="clear" w:color="auto" w:fill="FFFFFF"/>
        </w:rPr>
        <w:t>万元以下小规模工程，服务周期为：一年（采购合同双方</w:t>
      </w:r>
      <w:r>
        <w:rPr>
          <w:rFonts w:hint="eastAsia" w:asciiTheme="majorEastAsia" w:hAnsiTheme="majorEastAsia" w:eastAsiaTheme="majorEastAsia" w:cstheme="majorEastAsia"/>
          <w:color w:val="auto"/>
          <w:sz w:val="24"/>
          <w:szCs w:val="24"/>
          <w:highlight w:val="none"/>
          <w:shd w:val="clear" w:color="auto" w:fill="FFFFFF"/>
          <w:lang w:eastAsia="zh-CN"/>
        </w:rPr>
        <w:t>签订</w:t>
      </w:r>
      <w:r>
        <w:rPr>
          <w:rFonts w:hint="eastAsia" w:asciiTheme="majorEastAsia" w:hAnsiTheme="majorEastAsia" w:eastAsiaTheme="majorEastAsia" w:cstheme="majorEastAsia"/>
          <w:color w:val="auto"/>
          <w:sz w:val="24"/>
          <w:szCs w:val="24"/>
          <w:highlight w:val="none"/>
          <w:shd w:val="clear" w:color="auto" w:fill="FFFFFF"/>
        </w:rPr>
        <w:t>之日起一年），截止日期计算以单个项目签订采购合同补充协议书日期为准，工期以实际为准。</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default"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5.2工期延误</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eastAsia"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5.2.1 因采购人原因导致工期延误</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eastAsia"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①采购人的设计变更引起的工程量增加或额外增加的工程量，有直接影响经批准的施工方案工期关键路线工序的，以采购人确认同意顺延的书面文件为准；该设计变更指发生在施工关键工序上的设计变更，且将实际影响原排定之工期进度计划；</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eastAsia"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②采购人确认必须延长工期的（以书面文件为准）。</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eastAsia"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③有关工期顺延的任何情况均应经采购人和监理单位共同确认，未经采购人和监理单位共同确认，不得顺延工期。</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eastAsia"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5.2.2 因成交供应商原因导致工期延误</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eastAsia"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①因成交供应商原因造成工期延误，每延期一天，按500元/天处罚，从工程款中扣除，违约金的上限为合同价款的5%，单个项目计算不足500元的按500元计算。由采购人直接从成交供应商的工程款中抵扣或从成交供应商的履约保证金中支取。</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eastAsia"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5.2.3双方约定工期顺延的其他情况：</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eastAsia"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工程按国家或采购人政策停建缓建、政府要求的暂停施工的工期损失（但对于类似高考等可预见的可能对施工有影响的特殊期间，成交供应商应预先做出安排，工期不因有关部门采取的施工限制措施而顺延，费用由成交供应商自理）；不可抗力；一周内（自然周）每天6:00～18:00停水或停电造成停工累计超过24小时，累计每超过24个小时，工期顺延一天；如果在一天之内(北京时间6:00～18:00期间)累计停工8小时，顺延一天。上述情况不能累计；施工期间若遇春节，工期顺延14天。上述情况应是实际有造成工程停、窝工，成交供应商方可提出顺延申请，以采购人和监理单位共同确认为准。</w:t>
      </w:r>
    </w:p>
    <w:p>
      <w:pPr>
        <w:pStyle w:val="75"/>
        <w:keepNext w:val="0"/>
        <w:keepLines w:val="0"/>
        <w:pageBreakBefore w:val="0"/>
        <w:widowControl w:val="0"/>
        <w:kinsoku/>
        <w:wordWrap/>
        <w:overflowPunct/>
        <w:topLinePunct w:val="0"/>
        <w:autoSpaceDE/>
        <w:autoSpaceDN/>
        <w:bidi w:val="0"/>
        <w:snapToGrid w:val="0"/>
        <w:spacing w:line="420" w:lineRule="exact"/>
        <w:ind w:firstLine="480" w:firstLineChars="200"/>
        <w:jc w:val="left"/>
        <w:rPr>
          <w:rFonts w:hint="eastAsia" w:asciiTheme="majorEastAsia" w:hAnsiTheme="majorEastAsia" w:eastAsiaTheme="majorEastAsia" w:cstheme="majorEastAsia"/>
          <w:color w:val="auto"/>
          <w:sz w:val="24"/>
          <w:szCs w:val="24"/>
          <w:highlight w:val="none"/>
          <w:shd w:val="clear" w:color="auto" w:fill="FFFFFF"/>
        </w:rPr>
      </w:pPr>
      <w:r>
        <w:rPr>
          <w:rFonts w:hint="eastAsia" w:asciiTheme="majorEastAsia" w:hAnsiTheme="majorEastAsia" w:eastAsiaTheme="majorEastAsia" w:cstheme="majorEastAsia"/>
          <w:color w:val="auto"/>
          <w:sz w:val="24"/>
          <w:szCs w:val="24"/>
          <w:highlight w:val="none"/>
          <w:shd w:val="clear" w:color="auto" w:fill="FFFFFF"/>
        </w:rPr>
        <w:t>5.2.4异常恶劣的气候条件</w:t>
      </w:r>
    </w:p>
    <w:p>
      <w:pPr>
        <w:pStyle w:val="76"/>
        <w:keepNext w:val="0"/>
        <w:keepLines w:val="0"/>
        <w:pageBreakBefore w:val="0"/>
        <w:widowControl w:val="0"/>
        <w:kinsoku/>
        <w:wordWrap/>
        <w:overflowPunct/>
        <w:topLinePunct w:val="0"/>
        <w:autoSpaceDE/>
        <w:autoSpaceDN/>
        <w:bidi w:val="0"/>
        <w:adjustRightInd w:val="0"/>
        <w:spacing w:line="420" w:lineRule="exact"/>
        <w:ind w:firstLine="480" w:firstLineChars="200"/>
        <w:jc w:val="left"/>
        <w:textAlignment w:val="baseline"/>
        <w:rPr>
          <w:rFonts w:asciiTheme="majorEastAsia" w:hAnsiTheme="majorEastAsia" w:eastAsiaTheme="majorEastAsia" w:cstheme="majorEastAsia"/>
          <w:color w:val="auto"/>
          <w:kern w:val="0"/>
          <w:sz w:val="24"/>
          <w:szCs w:val="24"/>
          <w:highlight w:val="none"/>
        </w:rPr>
      </w:pPr>
      <w:r>
        <w:rPr>
          <w:rFonts w:hint="eastAsia" w:asciiTheme="majorEastAsia" w:hAnsiTheme="majorEastAsia" w:eastAsiaTheme="majorEastAsia" w:cstheme="majorEastAsia"/>
          <w:color w:val="auto"/>
          <w:kern w:val="0"/>
          <w:sz w:val="24"/>
          <w:szCs w:val="24"/>
          <w:highlight w:val="none"/>
        </w:rPr>
        <w:t>采购人和成交供应商同意以下情形视为异常恶劣的气候条件：</w:t>
      </w:r>
    </w:p>
    <w:p>
      <w:pPr>
        <w:pStyle w:val="76"/>
        <w:keepNext w:val="0"/>
        <w:keepLines w:val="0"/>
        <w:pageBreakBefore w:val="0"/>
        <w:widowControl w:val="0"/>
        <w:numPr>
          <w:ilvl w:val="0"/>
          <w:numId w:val="4"/>
        </w:numPr>
        <w:kinsoku/>
        <w:wordWrap/>
        <w:overflowPunct/>
        <w:topLinePunct w:val="0"/>
        <w:autoSpaceDE/>
        <w:autoSpaceDN/>
        <w:bidi w:val="0"/>
        <w:adjustRightInd w:val="0"/>
        <w:spacing w:line="420" w:lineRule="exact"/>
        <w:ind w:firstLine="480" w:firstLineChars="200"/>
        <w:jc w:val="left"/>
        <w:textAlignment w:val="baseline"/>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不可抗力为烈度7度以上地震；</w:t>
      </w:r>
    </w:p>
    <w:p>
      <w:pPr>
        <w:pStyle w:val="76"/>
        <w:keepNext w:val="0"/>
        <w:keepLines w:val="0"/>
        <w:pageBreakBefore w:val="0"/>
        <w:widowControl w:val="0"/>
        <w:numPr>
          <w:ilvl w:val="0"/>
          <w:numId w:val="4"/>
        </w:numPr>
        <w:kinsoku/>
        <w:wordWrap/>
        <w:overflowPunct/>
        <w:topLinePunct w:val="0"/>
        <w:autoSpaceDE/>
        <w:autoSpaceDN/>
        <w:bidi w:val="0"/>
        <w:adjustRightInd w:val="0"/>
        <w:spacing w:line="420" w:lineRule="exact"/>
        <w:ind w:firstLine="480" w:firstLineChars="200"/>
        <w:jc w:val="left"/>
        <w:textAlignment w:val="baseline"/>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8级以上（含8级）台风，按工程所在地气象、地震部门公布为准 ；</w:t>
      </w:r>
    </w:p>
    <w:p>
      <w:pPr>
        <w:pStyle w:val="76"/>
        <w:keepNext w:val="0"/>
        <w:keepLines w:val="0"/>
        <w:pageBreakBefore w:val="0"/>
        <w:widowControl w:val="0"/>
        <w:numPr>
          <w:ilvl w:val="0"/>
          <w:numId w:val="4"/>
        </w:numPr>
        <w:kinsoku/>
        <w:wordWrap/>
        <w:overflowPunct/>
        <w:topLinePunct w:val="0"/>
        <w:autoSpaceDE/>
        <w:autoSpaceDN/>
        <w:bidi w:val="0"/>
        <w:adjustRightInd w:val="0"/>
        <w:spacing w:line="420" w:lineRule="exact"/>
        <w:ind w:firstLine="480" w:firstLineChars="200"/>
        <w:jc w:val="left"/>
        <w:textAlignment w:val="baseline"/>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一昼夜内降雨量达到60mm以上（以工程所在地气象台的资料为准）</w:t>
      </w:r>
      <w:r>
        <w:rPr>
          <w:rFonts w:hint="eastAsia" w:asciiTheme="majorEastAsia" w:hAnsiTheme="majorEastAsia" w:eastAsiaTheme="majorEastAsia" w:cstheme="majorEastAsia"/>
          <w:color w:val="auto"/>
          <w:sz w:val="24"/>
          <w:szCs w:val="24"/>
          <w:highlight w:val="none"/>
          <w:lang w:eastAsia="zh-CN"/>
        </w:rPr>
        <w:t>；</w:t>
      </w:r>
    </w:p>
    <w:p>
      <w:pPr>
        <w:pStyle w:val="74"/>
        <w:keepNext w:val="0"/>
        <w:keepLines w:val="0"/>
        <w:pageBreakBefore w:val="0"/>
        <w:widowControl w:val="0"/>
        <w:kinsoku/>
        <w:wordWrap/>
        <w:overflowPunct/>
        <w:topLinePunct w:val="0"/>
        <w:autoSpaceDE/>
        <w:autoSpaceDN/>
        <w:bidi w:val="0"/>
        <w:spacing w:before="0" w:beforeAutospacing="0" w:after="0" w:afterAutospacing="0" w:line="420" w:lineRule="exact"/>
        <w:ind w:firstLine="48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以上情况应对施工造成实际影响为准。上述不可抗力的一方，应立即将事故情况通报对方，并应在7日内提供详情及合同不能履行或部分不能履行或需要延期履行的理由的有效证明文件。</w:t>
      </w:r>
    </w:p>
    <w:p>
      <w:pPr>
        <w:pStyle w:val="74"/>
        <w:keepNext w:val="0"/>
        <w:keepLines w:val="0"/>
        <w:pageBreakBefore w:val="0"/>
        <w:widowControl w:val="0"/>
        <w:kinsoku/>
        <w:wordWrap/>
        <w:overflowPunct/>
        <w:topLinePunct w:val="0"/>
        <w:autoSpaceDE/>
        <w:autoSpaceDN/>
        <w:bidi w:val="0"/>
        <w:spacing w:before="0" w:beforeAutospacing="0" w:after="0" w:afterAutospacing="0" w:line="420" w:lineRule="exact"/>
        <w:ind w:firstLine="240" w:firstLineChars="1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b/>
          <w:color w:val="auto"/>
          <w:highlight w:val="none"/>
        </w:rPr>
        <w:t>★</w:t>
      </w:r>
      <w:r>
        <w:rPr>
          <w:rFonts w:hint="eastAsia" w:asciiTheme="majorEastAsia" w:hAnsiTheme="majorEastAsia" w:eastAsiaTheme="majorEastAsia" w:cstheme="majorEastAsia"/>
          <w:color w:val="auto"/>
          <w:highlight w:val="none"/>
        </w:rPr>
        <w:t>6、其他要求</w:t>
      </w:r>
    </w:p>
    <w:p>
      <w:pPr>
        <w:pStyle w:val="74"/>
        <w:keepNext w:val="0"/>
        <w:keepLines w:val="0"/>
        <w:pageBreakBefore w:val="0"/>
        <w:widowControl w:val="0"/>
        <w:kinsoku/>
        <w:wordWrap/>
        <w:overflowPunct/>
        <w:topLinePunct w:val="0"/>
        <w:autoSpaceDE/>
        <w:autoSpaceDN/>
        <w:bidi w:val="0"/>
        <w:spacing w:before="0" w:beforeAutospacing="0" w:after="0" w:afterAutospacing="0" w:line="420" w:lineRule="exact"/>
        <w:ind w:firstLine="48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本项目各单个项目的预算均依据设计单位提供的设计图纸或设计说明等，由采购人委托造价咨询单位编制预算，不存在由议价、估价等产生的造价。</w:t>
      </w:r>
    </w:p>
    <w:p>
      <w:pPr>
        <w:pStyle w:val="74"/>
        <w:keepNext w:val="0"/>
        <w:keepLines w:val="0"/>
        <w:pageBreakBefore w:val="0"/>
        <w:widowControl w:val="0"/>
        <w:kinsoku/>
        <w:wordWrap/>
        <w:overflowPunct/>
        <w:topLinePunct w:val="0"/>
        <w:autoSpaceDE/>
        <w:autoSpaceDN/>
        <w:bidi w:val="0"/>
        <w:spacing w:before="0" w:beforeAutospacing="0" w:after="0" w:afterAutospacing="0" w:line="420" w:lineRule="exact"/>
        <w:ind w:firstLine="240" w:firstLineChars="1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b/>
          <w:color w:val="auto"/>
          <w:highlight w:val="none"/>
        </w:rPr>
        <w:t>★</w:t>
      </w:r>
      <w:r>
        <w:rPr>
          <w:rFonts w:hint="eastAsia" w:asciiTheme="majorEastAsia" w:hAnsiTheme="majorEastAsia" w:eastAsiaTheme="majorEastAsia" w:cstheme="majorEastAsia"/>
          <w:color w:val="auto"/>
          <w:highlight w:val="none"/>
        </w:rPr>
        <w:t>7、合同价格、计量与支付</w:t>
      </w:r>
    </w:p>
    <w:p>
      <w:pPr>
        <w:pStyle w:val="74"/>
        <w:keepNext w:val="0"/>
        <w:keepLines w:val="0"/>
        <w:pageBreakBefore w:val="0"/>
        <w:widowControl w:val="0"/>
        <w:kinsoku/>
        <w:wordWrap/>
        <w:overflowPunct/>
        <w:topLinePunct w:val="0"/>
        <w:autoSpaceDE/>
        <w:autoSpaceDN/>
        <w:bidi w:val="0"/>
        <w:spacing w:before="0" w:beforeAutospacing="0" w:after="0" w:afterAutospacing="0" w:line="420" w:lineRule="exact"/>
        <w:ind w:left="420"/>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rPr>
        <w:t>7.1合同价格形式：总价合同</w:t>
      </w:r>
      <w:r>
        <w:rPr>
          <w:rFonts w:hint="eastAsia" w:asciiTheme="majorEastAsia" w:hAnsiTheme="majorEastAsia" w:eastAsiaTheme="majorEastAsia" w:cstheme="majorEastAsia"/>
          <w:color w:val="auto"/>
          <w:highlight w:val="none"/>
          <w:lang w:eastAsia="zh-CN"/>
        </w:rPr>
        <w:t>；</w:t>
      </w:r>
    </w:p>
    <w:p>
      <w:pPr>
        <w:pStyle w:val="74"/>
        <w:keepNext w:val="0"/>
        <w:keepLines w:val="0"/>
        <w:pageBreakBefore w:val="0"/>
        <w:widowControl w:val="0"/>
        <w:kinsoku/>
        <w:wordWrap/>
        <w:overflowPunct/>
        <w:topLinePunct w:val="0"/>
        <w:autoSpaceDE/>
        <w:autoSpaceDN/>
        <w:bidi w:val="0"/>
        <w:spacing w:before="0" w:beforeAutospacing="0" w:after="0" w:afterAutospacing="0" w:line="420" w:lineRule="exact"/>
        <w:ind w:left="420"/>
        <w:rPr>
          <w:rFonts w:asciiTheme="majorEastAsia" w:hAnsiTheme="majorEastAsia" w:eastAsiaTheme="majorEastAsia" w:cstheme="majorEastAsia"/>
          <w:b/>
          <w:color w:val="auto"/>
          <w:highlight w:val="none"/>
        </w:rPr>
      </w:pPr>
      <w:r>
        <w:rPr>
          <w:rFonts w:hint="eastAsia" w:asciiTheme="majorEastAsia" w:hAnsiTheme="majorEastAsia" w:eastAsiaTheme="majorEastAsia" w:cstheme="majorEastAsia"/>
          <w:color w:val="auto"/>
          <w:highlight w:val="none"/>
        </w:rPr>
        <w:t>7.2预付款支付比例或金额：本项目不设置预付款。</w:t>
      </w:r>
    </w:p>
    <w:p>
      <w:pPr>
        <w:widowControl/>
        <w:wordWrap w:val="0"/>
        <w:spacing w:line="420" w:lineRule="exact"/>
        <w:ind w:firstLine="480" w:firstLineChars="200"/>
        <w:jc w:val="left"/>
        <w:rPr>
          <w:rStyle w:val="26"/>
          <w:rFonts w:hint="eastAsia" w:asciiTheme="majorEastAsia" w:hAnsiTheme="majorEastAsia" w:eastAsiaTheme="majorEastAsia" w:cstheme="majorEastAsia"/>
          <w:color w:val="auto"/>
          <w:highlight w:val="none"/>
        </w:rPr>
      </w:pPr>
      <w:r>
        <w:rPr>
          <w:rStyle w:val="26"/>
          <w:rFonts w:hint="eastAsia" w:asciiTheme="majorEastAsia" w:hAnsiTheme="majorEastAsia" w:eastAsiaTheme="majorEastAsia" w:cstheme="majorEastAsia"/>
          <w:color w:val="auto"/>
          <w:highlight w:val="none"/>
          <w:lang w:val="en-US"/>
        </w:rPr>
        <w:t>三、</w:t>
      </w:r>
      <w:r>
        <w:rPr>
          <w:rStyle w:val="26"/>
          <w:rFonts w:hint="eastAsia" w:asciiTheme="majorEastAsia" w:hAnsiTheme="majorEastAsia" w:eastAsiaTheme="majorEastAsia" w:cstheme="majorEastAsia"/>
          <w:color w:val="auto"/>
          <w:highlight w:val="none"/>
        </w:rPr>
        <w:t>商务条件（以下内容为不允许负偏离的实质性要求）</w:t>
      </w:r>
    </w:p>
    <w:p>
      <w:pPr>
        <w:widowControl/>
        <w:wordWrap w:val="0"/>
        <w:spacing w:line="420" w:lineRule="exact"/>
        <w:ind w:firstLine="480" w:firstLineChars="200"/>
        <w:jc w:val="left"/>
        <w:rPr>
          <w:rStyle w:val="26"/>
          <w:rFonts w:hint="eastAsia" w:asciiTheme="majorEastAsia" w:hAnsiTheme="majorEastAsia" w:eastAsiaTheme="majorEastAsia" w:cstheme="majorEastAsia"/>
          <w:color w:val="auto"/>
          <w:highlight w:val="none"/>
        </w:rPr>
      </w:pPr>
      <w:r>
        <w:rPr>
          <w:rStyle w:val="26"/>
          <w:rFonts w:hint="eastAsia" w:asciiTheme="majorEastAsia" w:hAnsiTheme="majorEastAsia" w:eastAsiaTheme="majorEastAsia" w:cstheme="majorEastAsia"/>
          <w:color w:val="auto"/>
          <w:highlight w:val="none"/>
        </w:rPr>
        <w:t>1、服务地点：福建武夷山武鑫工贸有限公司范围内。</w:t>
      </w:r>
    </w:p>
    <w:p>
      <w:pPr>
        <w:widowControl/>
        <w:wordWrap w:val="0"/>
        <w:spacing w:line="420" w:lineRule="exact"/>
        <w:ind w:firstLine="480" w:firstLineChars="200"/>
        <w:jc w:val="left"/>
        <w:rPr>
          <w:rStyle w:val="26"/>
          <w:rFonts w:asciiTheme="majorEastAsia" w:hAnsiTheme="majorEastAsia" w:eastAsiaTheme="majorEastAsia" w:cstheme="majorEastAsia"/>
          <w:color w:val="auto"/>
          <w:highlight w:val="none"/>
        </w:rPr>
      </w:pPr>
      <w:r>
        <w:rPr>
          <w:rStyle w:val="26"/>
          <w:rFonts w:hint="eastAsia" w:asciiTheme="majorEastAsia" w:hAnsiTheme="majorEastAsia" w:eastAsiaTheme="majorEastAsia" w:cstheme="majorEastAsia"/>
          <w:color w:val="auto"/>
          <w:highlight w:val="none"/>
        </w:rPr>
        <w:t>2、服务时间：成交供应商根据采购人要求，具体实施各项单项预算价100万元以下小规模工程，服务周期为：一年（采购合同双方签订之日起一年），截止日期计算以单个项目签订采购合同补充协议书日期为准，工期以实际为准。</w:t>
      </w:r>
    </w:p>
    <w:p>
      <w:pPr>
        <w:widowControl/>
        <w:wordWrap w:val="0"/>
        <w:spacing w:line="420" w:lineRule="exact"/>
        <w:ind w:firstLine="240" w:firstLineChars="100"/>
        <w:jc w:val="left"/>
        <w:rPr>
          <w:rStyle w:val="26"/>
          <w:rFonts w:asciiTheme="majorEastAsia" w:hAnsiTheme="majorEastAsia" w:eastAsiaTheme="majorEastAsia" w:cstheme="majorEastAsia"/>
          <w:color w:val="auto"/>
          <w:highlight w:val="none"/>
        </w:rPr>
      </w:pPr>
      <w:r>
        <w:rPr>
          <w:rStyle w:val="26"/>
          <w:rFonts w:hint="eastAsia" w:asciiTheme="majorEastAsia" w:hAnsiTheme="majorEastAsia" w:eastAsiaTheme="majorEastAsia" w:cstheme="majorEastAsia"/>
          <w:color w:val="auto"/>
          <w:highlight w:val="none"/>
        </w:rPr>
        <w:t xml:space="preserve">  3、交付条件：根据要求完成全部工作内容，符合国家相关施工及验收规范合格标准。</w:t>
      </w:r>
    </w:p>
    <w:p>
      <w:pPr>
        <w:spacing w:line="420" w:lineRule="exact"/>
        <w:ind w:firstLine="480" w:firstLineChars="200"/>
        <w:jc w:val="left"/>
        <w:rPr>
          <w:rStyle w:val="26"/>
          <w:rFonts w:asciiTheme="majorEastAsia" w:hAnsiTheme="majorEastAsia" w:eastAsiaTheme="majorEastAsia" w:cstheme="majorEastAsia"/>
          <w:color w:val="auto"/>
          <w:highlight w:val="none"/>
        </w:rPr>
      </w:pPr>
      <w:r>
        <w:rPr>
          <w:rStyle w:val="26"/>
          <w:rFonts w:hint="eastAsia" w:asciiTheme="majorEastAsia" w:hAnsiTheme="majorEastAsia" w:eastAsiaTheme="majorEastAsia" w:cstheme="majorEastAsia"/>
          <w:color w:val="auto"/>
          <w:highlight w:val="none"/>
        </w:rPr>
        <w:t>4、在中标通知书发出后签订合同前，成交供应商应向采购人提交人民币10万元履约保证金（履约保证金以银行转账、支票、汇票、本票或者金融机构、担保机构出具的无条件支付保函等非现金形式向采购人提交）。履约保证金在服务周期内所有工程完工验收合格并提交完整的竣工资料后28天内退还（履约保证金不计利息）。</w:t>
      </w:r>
    </w:p>
    <w:p>
      <w:pPr>
        <w:widowControl/>
        <w:wordWrap w:val="0"/>
        <w:spacing w:line="420" w:lineRule="exact"/>
        <w:ind w:left="541" w:leftChars="146" w:hanging="235" w:hangingChars="98"/>
        <w:jc w:val="left"/>
        <w:rPr>
          <w:rStyle w:val="26"/>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b/>
          <w:color w:val="auto"/>
          <w:sz w:val="24"/>
          <w:highlight w:val="none"/>
        </w:rPr>
        <w:t>5、</w:t>
      </w:r>
      <w:r>
        <w:rPr>
          <w:rStyle w:val="26"/>
          <w:rFonts w:hint="eastAsia" w:asciiTheme="majorEastAsia" w:hAnsiTheme="majorEastAsia" w:eastAsiaTheme="majorEastAsia" w:cstheme="majorEastAsia"/>
          <w:color w:val="auto"/>
          <w:highlight w:val="none"/>
        </w:rPr>
        <w:t>是否邀请供应商参与验收：否</w:t>
      </w:r>
    </w:p>
    <w:p>
      <w:pPr>
        <w:widowControl/>
        <w:wordWrap w:val="0"/>
        <w:spacing w:line="420" w:lineRule="exact"/>
        <w:ind w:left="541" w:leftChars="146" w:hanging="235" w:hangingChars="98"/>
        <w:jc w:val="left"/>
        <w:rPr>
          <w:rStyle w:val="26"/>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b/>
          <w:color w:val="auto"/>
          <w:sz w:val="24"/>
          <w:highlight w:val="none"/>
        </w:rPr>
        <w:t>6、</w:t>
      </w:r>
      <w:r>
        <w:rPr>
          <w:rStyle w:val="26"/>
          <w:rFonts w:hint="eastAsia" w:asciiTheme="majorEastAsia" w:hAnsiTheme="majorEastAsia" w:eastAsiaTheme="majorEastAsia" w:cstheme="majorEastAsia"/>
          <w:color w:val="auto"/>
          <w:highlight w:val="none"/>
        </w:rPr>
        <w:t>验收方式数据表格</w:t>
      </w:r>
    </w:p>
    <w:tbl>
      <w:tblPr>
        <w:tblStyle w:val="23"/>
        <w:tblW w:w="4792" w:type="pct"/>
        <w:tblCellSpacing w:w="0"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81"/>
        <w:gridCol w:w="6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983" w:type="pct"/>
            <w:noWrap/>
            <w:vAlign w:val="center"/>
          </w:tcPr>
          <w:p>
            <w:pPr>
              <w:widowControl/>
              <w:spacing w:line="420" w:lineRule="exact"/>
              <w:jc w:val="center"/>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kern w:val="0"/>
                <w:sz w:val="24"/>
                <w:highlight w:val="none"/>
              </w:rPr>
              <w:t>验收期次</w:t>
            </w:r>
          </w:p>
        </w:tc>
        <w:tc>
          <w:tcPr>
            <w:tcW w:w="4016" w:type="pct"/>
            <w:noWrap/>
            <w:vAlign w:val="center"/>
          </w:tcPr>
          <w:p>
            <w:pPr>
              <w:widowControl/>
              <w:spacing w:line="420" w:lineRule="exact"/>
              <w:jc w:val="center"/>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kern w:val="0"/>
                <w:sz w:val="24"/>
                <w:highlight w:val="none"/>
              </w:rPr>
              <w:t>验收期次说明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83" w:type="pct"/>
            <w:noWrap/>
            <w:vAlign w:val="center"/>
          </w:tcPr>
          <w:p>
            <w:pPr>
              <w:widowControl/>
              <w:spacing w:line="420" w:lineRule="exact"/>
              <w:jc w:val="center"/>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kern w:val="0"/>
                <w:sz w:val="24"/>
                <w:highlight w:val="none"/>
              </w:rPr>
              <w:t>1</w:t>
            </w:r>
          </w:p>
        </w:tc>
        <w:tc>
          <w:tcPr>
            <w:tcW w:w="4016" w:type="pct"/>
            <w:noWrap/>
            <w:vAlign w:val="center"/>
          </w:tcPr>
          <w:p>
            <w:pPr>
              <w:widowControl/>
              <w:spacing w:line="420" w:lineRule="exact"/>
              <w:jc w:val="left"/>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完成工程量清单及施工图纸的工程量，并符合项目设计要求及竞争性磋商文件要求。</w:t>
            </w:r>
          </w:p>
        </w:tc>
      </w:tr>
    </w:tbl>
    <w:p>
      <w:pPr>
        <w:widowControl/>
        <w:spacing w:line="420" w:lineRule="exact"/>
        <w:ind w:firstLine="480" w:firstLineChars="200"/>
        <w:jc w:val="left"/>
        <w:rPr>
          <w:rStyle w:val="26"/>
          <w:rFonts w:asciiTheme="majorEastAsia" w:hAnsiTheme="majorEastAsia" w:eastAsiaTheme="majorEastAsia" w:cstheme="majorEastAsia"/>
          <w:color w:val="auto"/>
          <w:kern w:val="0"/>
          <w:highlight w:val="none"/>
        </w:rPr>
      </w:pPr>
      <w:r>
        <w:rPr>
          <w:rStyle w:val="26"/>
          <w:rFonts w:hint="eastAsia" w:asciiTheme="majorEastAsia" w:hAnsiTheme="majorEastAsia" w:eastAsiaTheme="majorEastAsia" w:cstheme="majorEastAsia"/>
          <w:color w:val="auto"/>
          <w:kern w:val="0"/>
          <w:highlight w:val="none"/>
        </w:rPr>
        <w:t>7、支付方式</w:t>
      </w:r>
    </w:p>
    <w:p>
      <w:pPr>
        <w:widowControl/>
        <w:spacing w:line="420" w:lineRule="exact"/>
        <w:ind w:firstLine="480" w:firstLineChars="200"/>
        <w:jc w:val="left"/>
        <w:rPr>
          <w:rFonts w:hint="eastAsia"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合同支付方式：本工程各项目不设预付款，待实际单个项目实施完成，并竣工验收合格，工程竣工验收报告签认后10个工作日支付至单个项目合同协议造价的80%，成交供应商应提供等额的增值税专用发票；办理完工程竣工结算审核后10个工作日内支付至结算审核总价的97%，余3%作为质量保修金，成交供应商应出具至结算价100%的增值税专用发票，保修金不计利息。保修金在项目缺陷责任期满并经验收合格后10个工作日内退还。</w:t>
      </w:r>
    </w:p>
    <w:p>
      <w:pPr>
        <w:widowControl/>
        <w:spacing w:line="420" w:lineRule="exact"/>
        <w:ind w:firstLine="480" w:firstLineChars="200"/>
        <w:jc w:val="left"/>
        <w:rPr>
          <w:rStyle w:val="26"/>
          <w:rFonts w:asciiTheme="majorEastAsia" w:hAnsiTheme="majorEastAsia" w:eastAsiaTheme="majorEastAsia" w:cstheme="majorEastAsia"/>
          <w:color w:val="auto"/>
          <w:kern w:val="0"/>
          <w:highlight w:val="none"/>
        </w:rPr>
      </w:pPr>
      <w:r>
        <w:rPr>
          <w:rFonts w:hint="eastAsia" w:asciiTheme="majorEastAsia" w:hAnsiTheme="majorEastAsia" w:eastAsiaTheme="majorEastAsia" w:cstheme="majorEastAsia"/>
          <w:b/>
          <w:color w:val="auto"/>
          <w:kern w:val="0"/>
          <w:sz w:val="24"/>
          <w:highlight w:val="none"/>
        </w:rPr>
        <w:t>8、</w:t>
      </w:r>
      <w:r>
        <w:rPr>
          <w:rStyle w:val="26"/>
          <w:rFonts w:hint="eastAsia" w:asciiTheme="majorEastAsia" w:hAnsiTheme="majorEastAsia" w:eastAsiaTheme="majorEastAsia" w:cstheme="majorEastAsia"/>
          <w:color w:val="auto"/>
          <w:kern w:val="0"/>
          <w:highlight w:val="none"/>
        </w:rPr>
        <w:t>验收条件</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8.1验收依据：竞争性磋商文件、响应文件、技术标准说明及国家有关的质量标准规定，均为验收依据。</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8.2设备材料进场验收：设备、材料运抵施工现场后，由采购人、成交供应商双方对照清单及技术要求进行验收。</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8.3竣工验收：成交供应商根据磋商要求进行施工完毕后进行工程质量验收，由采购人及相关部门组织验收。</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8.4验收时成交供应商必须派代表参加。</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8.5验收过程所发生的一切费用由成交供应商承担。</w:t>
      </w:r>
    </w:p>
    <w:p>
      <w:pPr>
        <w:widowControl/>
        <w:spacing w:line="420" w:lineRule="exact"/>
        <w:ind w:firstLine="480" w:firstLineChars="200"/>
        <w:jc w:val="left"/>
        <w:rPr>
          <w:rStyle w:val="26"/>
          <w:rFonts w:asciiTheme="majorEastAsia" w:hAnsiTheme="majorEastAsia" w:eastAsiaTheme="majorEastAsia" w:cstheme="majorEastAsia"/>
          <w:color w:val="auto"/>
          <w:kern w:val="0"/>
          <w:highlight w:val="none"/>
        </w:rPr>
      </w:pPr>
      <w:r>
        <w:rPr>
          <w:rStyle w:val="26"/>
          <w:rFonts w:hint="eastAsia" w:asciiTheme="majorEastAsia" w:hAnsiTheme="majorEastAsia" w:eastAsiaTheme="majorEastAsia" w:cstheme="majorEastAsia"/>
          <w:color w:val="auto"/>
          <w:kern w:val="0"/>
          <w:highlight w:val="none"/>
        </w:rPr>
        <w:t>9、缺陷责任与保修责任：</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各项目缺陷责任期从工程竣工验收合格之日起计算，缺陷责任期为12个月。保修期限及保修任务按国家有关规定执行。因成交供应商原因造成工程的缺陷或损坏，成交供应商拒绝维修或未能在合理期限内修复缺陷或损坏，且经采购人书面催告后仍未修复的，采购人有权自行修复或委托第三方修复，所需费用由成交供应商承担。但修复范围超出缺陷或损坏范围的，超出范围部分的修复费用由采购人承担。保修期内若发生渗水等质量问题，由成交供应商无条件免费上门维修。成交供应商不按约定履行保修义务或拖延保修时间，采购人可扣除维保期进度款，另行委托有相应资质的施工队进行维修，但质量由成交供应商全部负责。若维保期进度款不足以支付维修费用的，其差额部分仍由成交供应商承担。</w:t>
      </w:r>
    </w:p>
    <w:p>
      <w:pPr>
        <w:widowControl/>
        <w:spacing w:line="420" w:lineRule="exact"/>
        <w:ind w:firstLine="480" w:firstLineChars="200"/>
        <w:jc w:val="left"/>
        <w:rPr>
          <w:rStyle w:val="26"/>
          <w:rFonts w:asciiTheme="majorEastAsia" w:hAnsiTheme="majorEastAsia" w:eastAsiaTheme="majorEastAsia" w:cstheme="majorEastAsia"/>
          <w:color w:val="auto"/>
          <w:kern w:val="0"/>
          <w:highlight w:val="none"/>
        </w:rPr>
      </w:pPr>
      <w:r>
        <w:rPr>
          <w:rStyle w:val="26"/>
          <w:rFonts w:hint="eastAsia" w:asciiTheme="majorEastAsia" w:hAnsiTheme="majorEastAsia" w:eastAsiaTheme="majorEastAsia" w:cstheme="majorEastAsia"/>
          <w:color w:val="auto"/>
          <w:kern w:val="0"/>
          <w:highlight w:val="none"/>
        </w:rPr>
        <w:t>10、违约责任</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10.1因成交供应商原因推迟开工的，每推迟1天，成交供应商应向采购人给付违约金人民币贰仟元整（￥2000元/天）；推迟10天（含）以上的，采购人有权解除本合同并要求成交供应商支付相当于履约保证金数额的违约金。</w:t>
      </w:r>
    </w:p>
    <w:p>
      <w:pPr>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10.2逾期竣工违约金的计算方法为：因成交人原因造成工期延误，每延期一天，按500元/天处罚，从工程款中扣除，违约金的上限为合同价款的5%，单个项目计算不足500元的按500元计算。由采购人直接从成交供应商的工程款中抵扣或从成交供应商的履约保证金中支取。</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10.3成交供应商对项目负责人的授权范围如下：有权代表成交供应商履行本合同。成交供应商因履行本合同而对外签署的所有文件具备成交供应商项目经理签字或者本项目的成交供应商公章或项目章即生效。未经成交供应商另行书面授权，成交供应商的其他人员一律无权代表成交供应商履行本合同。</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10.4关于项目负责人每月在施工现场的时间要求：本工程成交供应商项目经理为专职，成交供应商应在开工前将项目经理(响应时承诺拟派出的项目经理)的个人简历及相关证件原件提交采购人审查。施工期间每个月出勤须达到25天（含）以上。</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10.5成交供应商未提交劳动合同，以及没有为项目负责人缴纳社会保险证明的违约责任：无条件更换项目负责人，并支付10万元人民币的违约金。</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10.6项目负责人未经批准，擅自离开施工现场的违约责任：项目经理每推迟到岗1天或缺勤1天，成交供应商支付￥1000元/天·人（累计计取）违约金 。</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10.7成交供应商擅自更换项目负责人的违约责任：项目经理原则上不允许中途更换，更换项目经理处每人次10万元人民币的违约金。成交供应商拟派项目管理班子人员应与响应文件中填报的一致。如确属不能履行职责需要更换人员，所变更人员的资格、业绩和信誉不得低于成交时的条件，且必须经过采购人的同意且满足施工许可报建要求。若成交供应商派出本工程的项目管理班子不能胜任其职责，则采购人有权要求成交供应商更换包括项目负责人在内的管理人员。采购人的上述要求应书面通知成交供应商，在采购人提出要求7日内，合格的管理人员应到位，否则按管理人员推迟到位处理。</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10.8若因成交供应商原因，项目部施工管理人员不能满足施工许可报建要求且不能全部通过福建省建设工程质量安全动态信息系统备案的，或工程开工后（除不可抗力外）成交供应商变更项目部施工管理人员、项目负责人或项目技术负责人的还应按照下列约定向采购人交纳赔偿金：变更项目部施工管理人员项目负责人或项目技术负责人的，每人每次向采购人交纳10万元违约金；其他人员每人每次向采购人交纳3万元违约金。</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10.9成交供应商无正当理由拒绝更换项目负责人的违约责任采购人有权书面通知成交供应商更换其认为不称职的项目经理，通知中应当载明要求更换的理由。成交供应商应在接到更换通知后7天内按照采购人要求更换项目经理并安排合格的项目经理到位，并将新任命的项目经理的注册执业资格、管理经验等资料书面通知采购人。继任项目经理继续履行约定的职责。</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10.10成交供应商无正当理由拒绝更换项目经理的违约责任：每推迟到岗1天或缺勤1天，成交供应商支付￥1000元/天·人（累计计取）违约金。</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10.11成交供应商人员</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10.11.1成交供应商提交项目管理机构及施工现场管理人员安排报告的期限：按通用合同条款有关规定。</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10.11.2成交供应商无正当理由拒绝撤换主要施工管理人员的违约责任：技术负责人每推迟到岗1天或缺勤1天，成交供应商支付￥1000元/天·人（累计计取）违约金，其他施工管理人员每推迟到岗1天或缺勤1天，成交供应商支付￥500元/天·人（累计计取）违约金 。</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10.11.3成交供应商主要施工管理人员离开施工现场的批准要求：施工期间每个月出勤须达到25天（含）以上。技术负责人每推迟到岗1天或缺勤1天，成交供应商支付￥1000元/天·人（累计计取）违约金，其他施工管理人员每推迟到岗1天或缺勤1天，成交供应商支付￥500元/天·人（累计计取）违约金。因特殊原因及国家制定节假日，需要离开的人员需报请总监备案，并经业主审批同意后方能离开 。</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10.12除上述具体违约情形外，成交供应商出现违反竞争性磋商文件、成交供应商响应文件要求的其他行为，每发现一次需向采购人支付违约金2000元。</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10.13在明确违约责任后，成交供应商应在接到书面通知书起七天内支付违约金、赔偿金等，或采购人有权直接从未付款项中扣除。</w:t>
      </w:r>
    </w:p>
    <w:p>
      <w:pPr>
        <w:pStyle w:val="19"/>
        <w:spacing w:beforeAutospacing="0" w:afterAutospacing="0" w:line="420" w:lineRule="exact"/>
        <w:ind w:firstLine="480" w:firstLineChars="200"/>
        <w:rPr>
          <w:rFonts w:asciiTheme="majorEastAsia" w:hAnsiTheme="majorEastAsia" w:eastAsiaTheme="majorEastAsia" w:cstheme="majorEastAsia"/>
          <w:color w:val="auto"/>
          <w:highlight w:val="none"/>
          <w:shd w:val="clear" w:color="030000" w:fill="FFFFFF"/>
        </w:rPr>
      </w:pPr>
      <w:r>
        <w:rPr>
          <w:rFonts w:hint="eastAsia" w:asciiTheme="majorEastAsia" w:hAnsiTheme="majorEastAsia" w:eastAsiaTheme="majorEastAsia" w:cstheme="majorEastAsia"/>
          <w:color w:val="auto"/>
          <w:highlight w:val="none"/>
          <w:shd w:val="clear" w:color="030000" w:fill="FFFFFF"/>
          <w:lang w:val="en-US"/>
        </w:rPr>
        <w:t>11</w:t>
      </w:r>
      <w:r>
        <w:rPr>
          <w:rFonts w:hint="eastAsia" w:asciiTheme="majorEastAsia" w:hAnsiTheme="majorEastAsia" w:eastAsiaTheme="majorEastAsia" w:cstheme="majorEastAsia"/>
          <w:color w:val="auto"/>
          <w:highlight w:val="none"/>
          <w:shd w:val="clear" w:color="030000" w:fill="FFFFFF"/>
        </w:rPr>
        <w:t>、政策调整导致合同解除的情况</w:t>
      </w:r>
    </w:p>
    <w:p>
      <w:pPr>
        <w:pStyle w:val="19"/>
        <w:spacing w:beforeAutospacing="0" w:afterAutospacing="0" w:line="420" w:lineRule="exact"/>
        <w:ind w:firstLine="480" w:firstLineChars="200"/>
        <w:rPr>
          <w:rFonts w:asciiTheme="majorEastAsia" w:hAnsiTheme="majorEastAsia" w:eastAsiaTheme="majorEastAsia" w:cstheme="majorEastAsia"/>
          <w:color w:val="auto"/>
          <w:highlight w:val="none"/>
          <w:shd w:val="clear" w:color="030000" w:fill="FFFFFF"/>
        </w:rPr>
      </w:pPr>
      <w:r>
        <w:rPr>
          <w:rFonts w:hint="eastAsia" w:asciiTheme="majorEastAsia" w:hAnsiTheme="majorEastAsia" w:eastAsiaTheme="majorEastAsia" w:cstheme="majorEastAsia"/>
          <w:color w:val="auto"/>
          <w:highlight w:val="none"/>
          <w:shd w:val="clear" w:color="030000" w:fill="FFFFFF"/>
        </w:rPr>
        <w:t>在合同履行期间，若遇政府部门或上级单位出台有关该项目的政策调整，继续履行合同违反相关政策文件要求的，采购人须提前10日通知成交供应商终止合同，因此造成的合同解除采购人不承担违约责任。</w:t>
      </w:r>
    </w:p>
    <w:p>
      <w:pPr>
        <w:pStyle w:val="19"/>
        <w:spacing w:beforeAutospacing="0" w:afterAutospacing="0" w:line="420" w:lineRule="exact"/>
        <w:ind w:firstLine="480" w:firstLineChars="200"/>
        <w:rPr>
          <w:rFonts w:asciiTheme="majorEastAsia" w:hAnsiTheme="majorEastAsia" w:eastAsiaTheme="majorEastAsia" w:cstheme="majorEastAsia"/>
          <w:color w:val="auto"/>
          <w:highlight w:val="none"/>
          <w:shd w:val="clear" w:color="030000" w:fill="FFFFFF"/>
          <w:lang w:val="en-US"/>
        </w:rPr>
      </w:pPr>
      <w:r>
        <w:rPr>
          <w:rFonts w:hint="eastAsia" w:asciiTheme="majorEastAsia" w:hAnsiTheme="majorEastAsia" w:eastAsiaTheme="majorEastAsia" w:cstheme="majorEastAsia"/>
          <w:color w:val="auto"/>
          <w:highlight w:val="none"/>
          <w:shd w:val="clear" w:color="030000" w:fill="FFFFFF"/>
          <w:lang w:val="en-US"/>
        </w:rPr>
        <w:t>12、不可抗力</w:t>
      </w:r>
    </w:p>
    <w:p>
      <w:pPr>
        <w:pStyle w:val="19"/>
        <w:spacing w:beforeAutospacing="0" w:afterAutospacing="0" w:line="420" w:lineRule="exact"/>
        <w:ind w:firstLine="480" w:firstLineChars="200"/>
        <w:rPr>
          <w:rFonts w:asciiTheme="majorEastAsia" w:hAnsiTheme="majorEastAsia" w:eastAsiaTheme="majorEastAsia" w:cstheme="majorEastAsia"/>
          <w:color w:val="auto"/>
          <w:highlight w:val="none"/>
          <w:shd w:val="clear" w:color="030000" w:fill="FFFFFF"/>
          <w:lang w:val="en-US"/>
        </w:rPr>
      </w:pPr>
      <w:r>
        <w:rPr>
          <w:rFonts w:hint="eastAsia" w:asciiTheme="majorEastAsia" w:hAnsiTheme="majorEastAsia" w:eastAsiaTheme="majorEastAsia" w:cstheme="majorEastAsia"/>
          <w:color w:val="auto"/>
          <w:highlight w:val="none"/>
          <w:shd w:val="clear" w:color="030000" w:fill="FFFFFF"/>
        </w:rPr>
        <w:t>因不可抗力造成无法依约履行合同义务的，遭受不可抗力一方应及时向对方通报不能履行或不能完全履行的理由，并在随后取得有关主管机关证明后的</w:t>
      </w:r>
      <w:r>
        <w:rPr>
          <w:rFonts w:hint="eastAsia" w:asciiTheme="majorEastAsia" w:hAnsiTheme="majorEastAsia" w:eastAsiaTheme="majorEastAsia" w:cstheme="majorEastAsia"/>
          <w:color w:val="auto"/>
          <w:highlight w:val="none"/>
          <w:shd w:val="clear" w:color="030000" w:fill="FFFFFF"/>
          <w:lang w:val="en-US"/>
        </w:rPr>
        <w:t>15日内向另一方提供不可抗力发生及持续期间的充分证据。基于以上行为，允许遭受不可抗力一方延期履行、部分履行或不履行合同，并根据情况可部分或全部免于承担违约责任。</w:t>
      </w:r>
    </w:p>
    <w:p>
      <w:pPr>
        <w:pStyle w:val="19"/>
        <w:spacing w:beforeAutospacing="0" w:afterAutospacing="0" w:line="420" w:lineRule="exact"/>
        <w:ind w:firstLine="480" w:firstLineChars="200"/>
        <w:rPr>
          <w:rFonts w:asciiTheme="majorEastAsia" w:hAnsiTheme="majorEastAsia" w:eastAsiaTheme="majorEastAsia" w:cstheme="majorEastAsia"/>
          <w:color w:val="auto"/>
          <w:highlight w:val="none"/>
          <w:shd w:val="clear" w:color="030000" w:fill="FFFFFF"/>
        </w:rPr>
      </w:pPr>
      <w:r>
        <w:rPr>
          <w:rFonts w:hint="eastAsia" w:asciiTheme="majorEastAsia" w:hAnsiTheme="majorEastAsia" w:eastAsiaTheme="majorEastAsia" w:cstheme="majorEastAsia"/>
          <w:color w:val="auto"/>
          <w:highlight w:val="none"/>
          <w:shd w:val="clear" w:color="030000" w:fill="FFFFFF"/>
        </w:rPr>
        <w:t>注：本条款不可抗力指不能预见、不能避免并不能克服的客观情况。包括但不限于：自然灾害（地震、台风、洪水、火灾）、政府行为、法律规定或其适用的变化，或者其他任何无法预见、避免（控制）的事件。</w:t>
      </w:r>
    </w:p>
    <w:p>
      <w:pPr>
        <w:pStyle w:val="19"/>
        <w:spacing w:beforeAutospacing="0" w:afterAutospacing="0" w:line="420" w:lineRule="exact"/>
        <w:ind w:firstLine="480" w:firstLineChars="200"/>
        <w:jc w:val="both"/>
        <w:rPr>
          <w:rFonts w:asciiTheme="majorEastAsia" w:hAnsiTheme="majorEastAsia" w:eastAsiaTheme="majorEastAsia" w:cstheme="majorEastAsia"/>
          <w:color w:val="auto"/>
          <w:kern w:val="2"/>
          <w:highlight w:val="none"/>
          <w:lang w:val="en-US"/>
        </w:rPr>
      </w:pPr>
      <w:r>
        <w:rPr>
          <w:rFonts w:hint="eastAsia" w:asciiTheme="majorEastAsia" w:hAnsiTheme="majorEastAsia" w:eastAsiaTheme="majorEastAsia" w:cstheme="majorEastAsia"/>
          <w:color w:val="auto"/>
          <w:highlight w:val="none"/>
          <w:shd w:val="clear" w:color="030000" w:fill="FFFFFF"/>
          <w:lang w:val="en-US"/>
        </w:rPr>
        <w:t xml:space="preserve"> </w:t>
      </w:r>
      <w:r>
        <w:rPr>
          <w:rFonts w:hint="eastAsia" w:asciiTheme="majorEastAsia" w:hAnsiTheme="majorEastAsia" w:eastAsiaTheme="majorEastAsia" w:cstheme="majorEastAsia"/>
          <w:color w:val="auto"/>
          <w:kern w:val="2"/>
          <w:highlight w:val="none"/>
          <w:lang w:val="en-US"/>
        </w:rPr>
        <w:t>13、知识产权</w:t>
      </w:r>
    </w:p>
    <w:p>
      <w:pPr>
        <w:pStyle w:val="19"/>
        <w:spacing w:beforeAutospacing="0" w:afterAutospacing="0" w:line="420" w:lineRule="exact"/>
        <w:ind w:firstLine="480" w:firstLineChars="200"/>
        <w:jc w:val="both"/>
        <w:rPr>
          <w:rFonts w:asciiTheme="majorEastAsia" w:hAnsiTheme="majorEastAsia" w:eastAsiaTheme="majorEastAsia" w:cstheme="majorEastAsia"/>
          <w:color w:val="auto"/>
          <w:kern w:val="2"/>
          <w:highlight w:val="none"/>
          <w:lang w:val="en-US"/>
        </w:rPr>
      </w:pPr>
      <w:r>
        <w:rPr>
          <w:rFonts w:hint="eastAsia" w:asciiTheme="majorEastAsia" w:hAnsiTheme="majorEastAsia" w:eastAsiaTheme="majorEastAsia" w:cstheme="majorEastAsia"/>
          <w:color w:val="auto"/>
          <w:kern w:val="2"/>
          <w:highlight w:val="none"/>
          <w:lang w:val="en-US"/>
        </w:rPr>
        <w:t>供应商须保障采购人在使用该工程或其任何一部分时不受到第三方关于侵犯专利权、商标权或工业设计权等知识产权的指控。如果任何第三方提出侵权指控与采购人无关，供应商须与第三方交涉并承担可能发生的责任与一切费用。如采购人因此而遭致损失的，成交供应商应赔偿该损失。</w:t>
      </w:r>
    </w:p>
    <w:p>
      <w:pPr>
        <w:pStyle w:val="19"/>
        <w:spacing w:beforeAutospacing="0" w:afterAutospacing="0" w:line="420" w:lineRule="exact"/>
        <w:ind w:firstLine="480" w:firstLineChars="200"/>
        <w:jc w:val="both"/>
        <w:rPr>
          <w:rFonts w:asciiTheme="majorEastAsia" w:hAnsiTheme="majorEastAsia" w:eastAsiaTheme="majorEastAsia" w:cstheme="majorEastAsia"/>
          <w:color w:val="auto"/>
          <w:kern w:val="2"/>
          <w:highlight w:val="none"/>
          <w:lang w:val="en-US"/>
        </w:rPr>
      </w:pPr>
      <w:r>
        <w:rPr>
          <w:rFonts w:hint="eastAsia" w:asciiTheme="majorEastAsia" w:hAnsiTheme="majorEastAsia" w:eastAsiaTheme="majorEastAsia" w:cstheme="majorEastAsia"/>
          <w:color w:val="auto"/>
          <w:kern w:val="2"/>
          <w:highlight w:val="none"/>
          <w:lang w:val="en-US"/>
        </w:rPr>
        <w:t>14、诉讼条款</w:t>
      </w:r>
    </w:p>
    <w:p>
      <w:pPr>
        <w:pStyle w:val="19"/>
        <w:spacing w:beforeAutospacing="0" w:afterAutospacing="0" w:line="420" w:lineRule="exact"/>
        <w:ind w:firstLine="480" w:firstLineChars="200"/>
        <w:jc w:val="both"/>
        <w:rPr>
          <w:rFonts w:asciiTheme="majorEastAsia" w:hAnsiTheme="majorEastAsia" w:eastAsiaTheme="majorEastAsia" w:cstheme="majorEastAsia"/>
          <w:color w:val="auto"/>
          <w:kern w:val="2"/>
          <w:highlight w:val="none"/>
          <w:lang w:val="en-US"/>
        </w:rPr>
      </w:pPr>
      <w:r>
        <w:rPr>
          <w:rFonts w:hint="eastAsia" w:asciiTheme="majorEastAsia" w:hAnsiTheme="majorEastAsia" w:eastAsiaTheme="majorEastAsia" w:cstheme="majorEastAsia"/>
          <w:color w:val="auto"/>
          <w:kern w:val="2"/>
          <w:highlight w:val="none"/>
          <w:lang w:val="en-US"/>
        </w:rPr>
        <w:t>14.1因采购或与采购合同有关的一切事项发生争议，由采购人和成交供应商双方友好协商解决。协商不成的，任何一方均可向采购人所在地人民法院提起诉讼。</w:t>
      </w:r>
    </w:p>
    <w:p>
      <w:pPr>
        <w:pStyle w:val="19"/>
        <w:spacing w:beforeAutospacing="0" w:afterAutospacing="0" w:line="420" w:lineRule="exact"/>
        <w:ind w:firstLine="480" w:firstLineChars="200"/>
        <w:jc w:val="both"/>
        <w:rPr>
          <w:rFonts w:asciiTheme="majorEastAsia" w:hAnsiTheme="majorEastAsia" w:eastAsiaTheme="majorEastAsia" w:cstheme="majorEastAsia"/>
          <w:b/>
          <w:bCs/>
          <w:color w:val="auto"/>
          <w:highlight w:val="none"/>
          <w:shd w:val="clear" w:color="auto" w:fill="FFFFFF"/>
        </w:rPr>
      </w:pPr>
      <w:r>
        <w:rPr>
          <w:rFonts w:hint="eastAsia" w:asciiTheme="majorEastAsia" w:hAnsiTheme="majorEastAsia" w:eastAsiaTheme="majorEastAsia" w:cstheme="majorEastAsia"/>
          <w:color w:val="auto"/>
          <w:kern w:val="2"/>
          <w:highlight w:val="none"/>
          <w:lang w:val="en-US"/>
        </w:rPr>
        <w:t>13.2若因成交供应商未履行本合同项下义务导致采购人所产生的一切损失(包括但不限于人身财产的损失、律师费、诉讼费、保全费、鉴定费等)，均由成交供应商承担赔偿责任。</w:t>
      </w:r>
    </w:p>
    <w:p>
      <w:pPr>
        <w:widowControl/>
        <w:spacing w:line="420" w:lineRule="exact"/>
        <w:ind w:firstLine="480" w:firstLineChars="200"/>
        <w:jc w:val="left"/>
        <w:rPr>
          <w:rFonts w:asciiTheme="majorEastAsia" w:hAnsiTheme="majorEastAsia" w:eastAsiaTheme="majorEastAsia" w:cstheme="majorEastAsia"/>
          <w:b/>
          <w:bCs/>
          <w:color w:val="auto"/>
          <w:sz w:val="24"/>
          <w:highlight w:val="none"/>
          <w:shd w:val="clear" w:color="auto" w:fill="FFFFFF"/>
        </w:rPr>
      </w:pPr>
      <w:r>
        <w:rPr>
          <w:rFonts w:hint="eastAsia" w:asciiTheme="majorEastAsia" w:hAnsiTheme="majorEastAsia" w:eastAsiaTheme="majorEastAsia" w:cstheme="majorEastAsia"/>
          <w:b/>
          <w:bCs/>
          <w:color w:val="auto"/>
          <w:sz w:val="24"/>
          <w:highlight w:val="none"/>
          <w:shd w:val="clear" w:color="auto" w:fill="FFFFFF"/>
        </w:rPr>
        <w:t>四、保密条款</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1、保密承诺：成交供应商需了解有关保密法律法规，知悉应当承担的保密义务和法律责任，并庄重承诺：</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(1)认真遵守国家保密法律、法规和规章制度，履行保密义务。</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(2)不提供虚假个人信息，自愿接受保密审查。</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(3)不违规记录、存储、复制国家秘密信息，不违规留存国家秘密载体。</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(4)不以任何方式泄露所接触和知悉的国家秘密。</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(5)未经采购人审查批准，不擅自发表涉及未公开工作内容的文章、著述。</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(6)诺违反保密承诺，自愿承担有关法律后果。</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2、成交供应商违反本条约定泄露采购人的涉密信息的，应承担相应的法律责任，造成采购人损失的，成交供应商应当依法承担赔偿责任。</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3、本条款不因合同届满或解除而失效。</w:t>
      </w:r>
    </w:p>
    <w:p>
      <w:pPr>
        <w:widowControl/>
        <w:spacing w:line="420" w:lineRule="exact"/>
        <w:ind w:firstLine="480" w:firstLineChars="200"/>
        <w:jc w:val="left"/>
        <w:rPr>
          <w:rFonts w:asciiTheme="majorEastAsia" w:hAnsiTheme="majorEastAsia" w:eastAsiaTheme="majorEastAsia" w:cstheme="majorEastAsia"/>
          <w:b/>
          <w:bCs/>
          <w:color w:val="auto"/>
          <w:sz w:val="24"/>
          <w:highlight w:val="none"/>
          <w:shd w:val="clear" w:color="auto" w:fill="FFFFFF"/>
        </w:rPr>
      </w:pPr>
      <w:r>
        <w:rPr>
          <w:rFonts w:hint="eastAsia" w:asciiTheme="majorEastAsia" w:hAnsiTheme="majorEastAsia" w:eastAsiaTheme="majorEastAsia" w:cstheme="majorEastAsia"/>
          <w:b/>
          <w:bCs/>
          <w:color w:val="auto"/>
          <w:sz w:val="24"/>
          <w:highlight w:val="none"/>
          <w:shd w:val="clear" w:color="auto" w:fill="FFFFFF"/>
        </w:rPr>
        <w:t>五、廉政条款</w:t>
      </w:r>
    </w:p>
    <w:p>
      <w:pPr>
        <w:widowControl/>
        <w:spacing w:line="420" w:lineRule="exact"/>
        <w:ind w:firstLine="480" w:firstLineChars="200"/>
        <w:jc w:val="left"/>
        <w:rPr>
          <w:rFonts w:asciiTheme="majorEastAsia" w:hAnsiTheme="majorEastAsia" w:eastAsiaTheme="majorEastAsia" w:cstheme="majorEastAsia"/>
          <w:color w:val="auto"/>
          <w:sz w:val="24"/>
          <w:highlight w:val="none"/>
          <w:shd w:val="clear" w:color="auto" w:fill="FFFFFF"/>
        </w:rPr>
      </w:pPr>
      <w:r>
        <w:rPr>
          <w:rFonts w:hint="eastAsia" w:asciiTheme="majorEastAsia" w:hAnsiTheme="majorEastAsia" w:eastAsiaTheme="majorEastAsia" w:cstheme="majorEastAsia"/>
          <w:color w:val="auto"/>
          <w:sz w:val="24"/>
          <w:highlight w:val="none"/>
          <w:shd w:val="clear" w:color="auto" w:fill="FFFFFF"/>
        </w:rPr>
        <w:t>成交供应商及其工作人员不得有以任何形式行贿采购人工作人员的行为，若发现并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pPr>
        <w:widowControl/>
        <w:spacing w:line="420" w:lineRule="exact"/>
        <w:ind w:firstLine="480" w:firstLineChars="200"/>
        <w:jc w:val="left"/>
        <w:rPr>
          <w:rFonts w:asciiTheme="majorEastAsia" w:hAnsiTheme="majorEastAsia" w:eastAsiaTheme="majorEastAsia" w:cstheme="majorEastAsia"/>
          <w:b/>
          <w:bCs/>
          <w:color w:val="auto"/>
          <w:sz w:val="24"/>
          <w:highlight w:val="none"/>
          <w:shd w:val="clear" w:color="auto" w:fill="FFFFFF"/>
        </w:rPr>
      </w:pPr>
      <w:r>
        <w:rPr>
          <w:rFonts w:hint="eastAsia" w:asciiTheme="majorEastAsia" w:hAnsiTheme="majorEastAsia" w:eastAsiaTheme="majorEastAsia" w:cstheme="majorEastAsia"/>
          <w:b/>
          <w:bCs/>
          <w:color w:val="auto"/>
          <w:sz w:val="24"/>
          <w:highlight w:val="none"/>
          <w:shd w:val="clear" w:color="auto" w:fill="FFFFFF"/>
        </w:rPr>
        <w:t>六、其他事项</w:t>
      </w:r>
    </w:p>
    <w:p>
      <w:pPr>
        <w:pStyle w:val="19"/>
        <w:spacing w:beforeAutospacing="0" w:afterAutospacing="0" w:line="420" w:lineRule="exact"/>
        <w:ind w:firstLine="48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1、除</w:t>
      </w:r>
      <w:r>
        <w:rPr>
          <w:rFonts w:hint="eastAsia" w:asciiTheme="majorEastAsia" w:hAnsiTheme="majorEastAsia" w:eastAsiaTheme="majorEastAsia" w:cstheme="majorEastAsia"/>
          <w:color w:val="auto"/>
          <w:highlight w:val="none"/>
          <w:lang w:val="en-US"/>
        </w:rPr>
        <w:t>竞争性</w:t>
      </w:r>
      <w:r>
        <w:rPr>
          <w:rFonts w:hint="eastAsia" w:asciiTheme="majorEastAsia" w:hAnsiTheme="majorEastAsia" w:eastAsiaTheme="majorEastAsia" w:cstheme="majorEastAsia"/>
          <w:color w:val="auto"/>
          <w:highlight w:val="none"/>
        </w:rPr>
        <w:t>磋商文件另有规定外，若出现有关法律、法规和规章有强制性规定但</w:t>
      </w:r>
      <w:r>
        <w:rPr>
          <w:rFonts w:hint="eastAsia" w:asciiTheme="majorEastAsia" w:hAnsiTheme="majorEastAsia" w:eastAsiaTheme="majorEastAsia" w:cstheme="majorEastAsia"/>
          <w:color w:val="auto"/>
          <w:highlight w:val="none"/>
          <w:lang w:val="en-US"/>
        </w:rPr>
        <w:t>竞争性</w:t>
      </w:r>
      <w:r>
        <w:rPr>
          <w:rFonts w:hint="eastAsia" w:asciiTheme="majorEastAsia" w:hAnsiTheme="majorEastAsia" w:eastAsiaTheme="majorEastAsia" w:cstheme="majorEastAsia"/>
          <w:color w:val="auto"/>
          <w:highlight w:val="none"/>
        </w:rPr>
        <w:t>磋商文件未列明的情形，则供应商应按照有关法律、法规和规章强制性规定执行。</w:t>
      </w:r>
    </w:p>
    <w:p>
      <w:pPr>
        <w:pStyle w:val="19"/>
        <w:spacing w:beforeAutospacing="0" w:afterAutospacing="0" w:line="420" w:lineRule="exact"/>
        <w:ind w:firstLine="480" w:firstLineChars="200"/>
        <w:rPr>
          <w:rFonts w:asciiTheme="majorEastAsia" w:hAnsiTheme="majorEastAsia" w:eastAsiaTheme="majorEastAsia" w:cstheme="majorEastAsia"/>
          <w:b/>
          <w:color w:val="auto"/>
          <w:highlight w:val="none"/>
          <w:shd w:val="clear" w:color="auto" w:fill="FFFFFF"/>
        </w:rPr>
      </w:pPr>
      <w:r>
        <w:rPr>
          <w:rFonts w:hint="eastAsia" w:asciiTheme="majorEastAsia" w:hAnsiTheme="majorEastAsia" w:eastAsiaTheme="majorEastAsia" w:cstheme="majorEastAsia"/>
          <w:color w:val="auto"/>
          <w:highlight w:val="none"/>
        </w:rPr>
        <w:t>2、供应商须承诺一旦成交，收到进度款后优先用于发放农民工工资，并严格落实《保障农民工工资支付条例》规</w:t>
      </w:r>
      <w:r>
        <w:rPr>
          <w:rFonts w:hint="eastAsia" w:asciiTheme="majorEastAsia" w:hAnsiTheme="majorEastAsia" w:eastAsiaTheme="majorEastAsia" w:cstheme="majorEastAsia"/>
          <w:color w:val="auto"/>
          <w:highlight w:val="none"/>
          <w:shd w:val="clear" w:color="auto" w:fill="FFFFFF"/>
        </w:rPr>
        <w:t>定，</w:t>
      </w:r>
      <w:r>
        <w:rPr>
          <w:rFonts w:hint="eastAsia" w:asciiTheme="majorEastAsia" w:hAnsiTheme="majorEastAsia" w:eastAsiaTheme="majorEastAsia" w:cstheme="majorEastAsia"/>
          <w:b/>
          <w:bCs/>
          <w:color w:val="auto"/>
          <w:highlight w:val="none"/>
          <w:shd w:val="clear" w:color="auto" w:fill="FFFFFF"/>
          <w:lang w:val="en-US"/>
        </w:rPr>
        <w:t>供应商</w:t>
      </w:r>
      <w:r>
        <w:rPr>
          <w:rFonts w:hint="eastAsia" w:asciiTheme="majorEastAsia" w:hAnsiTheme="majorEastAsia" w:eastAsiaTheme="majorEastAsia" w:cstheme="majorEastAsia"/>
          <w:b/>
          <w:bCs/>
          <w:color w:val="auto"/>
          <w:highlight w:val="none"/>
          <w:shd w:val="clear" w:color="auto" w:fill="FFFFFF"/>
        </w:rPr>
        <w:t>须</w:t>
      </w:r>
      <w:r>
        <w:rPr>
          <w:rFonts w:hint="eastAsia" w:asciiTheme="majorEastAsia" w:hAnsiTheme="majorEastAsia" w:eastAsiaTheme="majorEastAsia" w:cstheme="majorEastAsia"/>
          <w:b/>
          <w:bCs/>
          <w:color w:val="auto"/>
          <w:highlight w:val="none"/>
          <w:shd w:val="clear" w:color="auto" w:fill="FFFFFF"/>
          <w:lang w:val="en-US"/>
        </w:rPr>
        <w:t>在响应文件</w:t>
      </w:r>
      <w:r>
        <w:rPr>
          <w:rFonts w:hint="eastAsia" w:asciiTheme="majorEastAsia" w:hAnsiTheme="majorEastAsia" w:eastAsiaTheme="majorEastAsia" w:cstheme="majorEastAsia"/>
          <w:b/>
          <w:color w:val="auto"/>
          <w:highlight w:val="none"/>
          <w:shd w:val="clear" w:color="auto" w:fill="FFFFFF"/>
        </w:rPr>
        <w:t>提供专项承诺函（格式自拟）。</w:t>
      </w:r>
    </w:p>
    <w:p>
      <w:pPr>
        <w:widowControl/>
        <w:spacing w:line="420" w:lineRule="exact"/>
        <w:ind w:firstLine="480" w:firstLineChars="200"/>
        <w:jc w:val="left"/>
        <w:rPr>
          <w:rFonts w:asciiTheme="majorEastAsia" w:hAnsiTheme="majorEastAsia" w:eastAsiaTheme="majorEastAsia" w:cstheme="majorEastAsia"/>
          <w:color w:val="auto"/>
          <w:kern w:val="0"/>
          <w:sz w:val="24"/>
          <w:highlight w:val="none"/>
        </w:rPr>
      </w:pPr>
      <w:r>
        <w:rPr>
          <w:rFonts w:hint="eastAsia" w:asciiTheme="majorEastAsia" w:hAnsiTheme="majorEastAsia" w:eastAsiaTheme="majorEastAsia" w:cstheme="majorEastAsia"/>
          <w:color w:val="auto"/>
          <w:kern w:val="0"/>
          <w:sz w:val="24"/>
          <w:highlight w:val="none"/>
        </w:rPr>
        <w:t>3、工程管理按照武夷山监狱《关于印发&lt;福建省武夷山监狱100万元以下小规模工程实施工作指引&gt;的通知》（闽武监〔2024〕21号）规定执行。</w:t>
      </w:r>
    </w:p>
    <w:p>
      <w:pPr>
        <w:pStyle w:val="19"/>
        <w:spacing w:beforeAutospacing="0" w:afterAutospacing="0" w:line="420" w:lineRule="exact"/>
        <w:ind w:firstLine="480" w:firstLineChars="200"/>
        <w:rPr>
          <w:rFonts w:asciiTheme="majorEastAsia" w:hAnsiTheme="majorEastAsia" w:eastAsiaTheme="majorEastAsia" w:cstheme="majorEastAsia"/>
          <w:b/>
          <w:color w:val="auto"/>
          <w:highlight w:val="none"/>
          <w:shd w:val="clear" w:color="auto" w:fill="FFFFFF"/>
        </w:rPr>
      </w:pPr>
      <w:r>
        <w:rPr>
          <w:rFonts w:hint="eastAsia" w:asciiTheme="majorEastAsia" w:hAnsiTheme="majorEastAsia" w:eastAsiaTheme="majorEastAsia" w:cstheme="majorEastAsia"/>
          <w:color w:val="auto"/>
          <w:highlight w:val="none"/>
        </w:rPr>
        <w:t>4、本项目各单个项目的实施，涉及采购人的生产、安全等，时间紧、任务重，中标人需在接到采购人通知后24小时内到场进行交接若未在规定时间内到场，视为违约，每次处违约金1000元，应急抢修项目响应时间要求:①修缮项目，成交供应商应在采购人代表邀约(以电话联系为主)后2小时内抵达施工现场，②抢修项目，成交供应商应在采购人代表邀约后0.5小时内抵达，并立即组织相关除险止损的作业。</w:t>
      </w:r>
      <w:r>
        <w:rPr>
          <w:rFonts w:hint="eastAsia" w:asciiTheme="majorEastAsia" w:hAnsiTheme="majorEastAsia" w:eastAsiaTheme="majorEastAsia" w:cstheme="majorEastAsia"/>
          <w:b/>
          <w:bCs/>
          <w:color w:val="auto"/>
          <w:highlight w:val="none"/>
          <w:shd w:val="clear" w:color="auto" w:fill="FFFFFF"/>
          <w:lang w:val="en-US"/>
        </w:rPr>
        <w:t>供应商</w:t>
      </w:r>
      <w:r>
        <w:rPr>
          <w:rFonts w:hint="eastAsia" w:asciiTheme="majorEastAsia" w:hAnsiTheme="majorEastAsia" w:eastAsiaTheme="majorEastAsia" w:cstheme="majorEastAsia"/>
          <w:b/>
          <w:bCs/>
          <w:color w:val="auto"/>
          <w:highlight w:val="none"/>
          <w:shd w:val="clear" w:color="auto" w:fill="FFFFFF"/>
        </w:rPr>
        <w:t>须</w:t>
      </w:r>
      <w:r>
        <w:rPr>
          <w:rFonts w:hint="eastAsia" w:asciiTheme="majorEastAsia" w:hAnsiTheme="majorEastAsia" w:eastAsiaTheme="majorEastAsia" w:cstheme="majorEastAsia"/>
          <w:b/>
          <w:bCs/>
          <w:color w:val="auto"/>
          <w:highlight w:val="none"/>
          <w:shd w:val="clear" w:color="auto" w:fill="FFFFFF"/>
          <w:lang w:val="en-US"/>
        </w:rPr>
        <w:t>在响应文件</w:t>
      </w:r>
      <w:r>
        <w:rPr>
          <w:rFonts w:hint="eastAsia" w:asciiTheme="majorEastAsia" w:hAnsiTheme="majorEastAsia" w:eastAsiaTheme="majorEastAsia" w:cstheme="majorEastAsia"/>
          <w:b/>
          <w:color w:val="auto"/>
          <w:highlight w:val="none"/>
          <w:shd w:val="clear" w:color="auto" w:fill="FFFFFF"/>
        </w:rPr>
        <w:t>提供专项承诺函（格式自拟）。</w:t>
      </w:r>
    </w:p>
    <w:p>
      <w:pPr>
        <w:pStyle w:val="19"/>
        <w:spacing w:beforeAutospacing="0" w:afterAutospacing="0" w:line="420" w:lineRule="exact"/>
        <w:ind w:firstLine="48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lang w:val="en-US"/>
        </w:rPr>
        <w:t>5、</w:t>
      </w:r>
      <w:r>
        <w:rPr>
          <w:rFonts w:hint="eastAsia" w:asciiTheme="majorEastAsia" w:hAnsiTheme="majorEastAsia" w:eastAsiaTheme="majorEastAsia" w:cstheme="majorEastAsia"/>
          <w:color w:val="auto"/>
          <w:highlight w:val="none"/>
        </w:rPr>
        <w:t>本</w:t>
      </w:r>
      <w:r>
        <w:rPr>
          <w:rFonts w:hint="eastAsia" w:asciiTheme="majorEastAsia" w:hAnsiTheme="majorEastAsia" w:eastAsiaTheme="majorEastAsia" w:cstheme="majorEastAsia"/>
          <w:color w:val="auto"/>
          <w:highlight w:val="none"/>
          <w:lang w:val="en-US"/>
        </w:rPr>
        <w:t>竞争性</w:t>
      </w:r>
      <w:r>
        <w:rPr>
          <w:rFonts w:hint="eastAsia" w:asciiTheme="majorEastAsia" w:hAnsiTheme="majorEastAsia" w:eastAsiaTheme="majorEastAsia" w:cstheme="majorEastAsia"/>
          <w:color w:val="auto"/>
          <w:highlight w:val="none"/>
        </w:rPr>
        <w:t>磋商文件未明确的其他约定事项或条款，待采购人与成交供应商签订合同时，由双方协商订立。</w:t>
      </w:r>
    </w:p>
    <w:p>
      <w:pPr>
        <w:widowControl/>
        <w:spacing w:line="500" w:lineRule="exact"/>
        <w:ind w:firstLine="480" w:firstLineChars="200"/>
        <w:jc w:val="left"/>
        <w:rPr>
          <w:rFonts w:ascii="宋体" w:hAnsi="宋体" w:cs="宋体"/>
          <w:color w:val="auto"/>
          <w:sz w:val="24"/>
          <w:highlight w:val="none"/>
          <w:shd w:val="clear" w:color="auto" w:fill="FFFFFF"/>
        </w:rPr>
      </w:pPr>
    </w:p>
    <w:p>
      <w:pPr>
        <w:widowControl/>
        <w:spacing w:line="500" w:lineRule="exact"/>
        <w:ind w:firstLine="480" w:firstLineChars="200"/>
        <w:jc w:val="left"/>
        <w:rPr>
          <w:rFonts w:ascii="宋体" w:hAnsi="宋体" w:cs="宋体"/>
          <w:color w:val="auto"/>
          <w:sz w:val="24"/>
          <w:highlight w:val="none"/>
          <w:shd w:val="clear" w:color="auto" w:fill="FFFFFF"/>
        </w:rPr>
      </w:pPr>
    </w:p>
    <w:p>
      <w:pPr>
        <w:rPr>
          <w:rFonts w:hint="eastAsia" w:ascii="宋体" w:hAnsi="宋体" w:cs="宋体"/>
          <w:b/>
          <w:bCs/>
          <w:color w:val="auto"/>
          <w:sz w:val="36"/>
        </w:rPr>
      </w:pPr>
      <w:r>
        <w:rPr>
          <w:rFonts w:hint="eastAsia" w:ascii="宋体" w:hAnsi="宋体" w:cs="宋体"/>
          <w:b/>
          <w:bCs/>
          <w:color w:val="auto"/>
          <w:sz w:val="36"/>
        </w:rPr>
        <w:br w:type="page"/>
      </w:r>
    </w:p>
    <w:p>
      <w:pPr>
        <w:jc w:val="center"/>
        <w:rPr>
          <w:rFonts w:ascii="宋体" w:hAnsi="宋体" w:cs="宋体"/>
          <w:b/>
          <w:bCs/>
          <w:color w:val="auto"/>
          <w:sz w:val="36"/>
        </w:rPr>
      </w:pPr>
      <w:r>
        <w:rPr>
          <w:rFonts w:hint="eastAsia" w:ascii="宋体" w:hAnsi="宋体" w:cs="宋体"/>
          <w:b/>
          <w:bCs/>
          <w:color w:val="auto"/>
          <w:sz w:val="36"/>
        </w:rPr>
        <w:t>第四章</w:t>
      </w:r>
      <w:r>
        <w:rPr>
          <w:rFonts w:hint="eastAsia" w:ascii="宋体" w:hAnsi="宋体" w:cs="宋体"/>
          <w:b/>
          <w:color w:val="auto"/>
          <w:sz w:val="36"/>
        </w:rPr>
        <w:t xml:space="preserve">      合同（参考文本）</w:t>
      </w:r>
    </w:p>
    <w:p>
      <w:pPr>
        <w:spacing w:before="120"/>
        <w:rPr>
          <w:rFonts w:ascii="宋体" w:hAnsi="宋体" w:cs="宋体"/>
          <w:color w:val="auto"/>
          <w:sz w:val="24"/>
        </w:rPr>
      </w:pPr>
    </w:p>
    <w:p>
      <w:pPr>
        <w:spacing w:line="360" w:lineRule="auto"/>
        <w:ind w:firstLine="480" w:firstLineChars="200"/>
        <w:rPr>
          <w:rFonts w:ascii="宋体" w:hAnsi="宋体" w:cs="宋体"/>
          <w:color w:val="auto"/>
          <w:sz w:val="24"/>
        </w:rPr>
      </w:pPr>
      <w:r>
        <w:rPr>
          <w:rFonts w:hint="eastAsia" w:ascii="宋体" w:hAnsi="宋体" w:cs="宋体"/>
          <w:color w:val="auto"/>
          <w:sz w:val="24"/>
        </w:rPr>
        <w:t>本章在《建设工程施工合同（示范文本）》（GF-2017-0201）的基础上，结合《建设工程工程量清单计价规范》（GB50500-2013）和我省实际情况进行调整。使用前，应仔细阅读《建设工程施工合同（示范文本）》（GF-2017-0201）的说明。</w:t>
      </w:r>
    </w:p>
    <w:p>
      <w:pPr>
        <w:spacing w:line="360" w:lineRule="auto"/>
        <w:ind w:firstLine="480" w:firstLineChars="200"/>
        <w:rPr>
          <w:rFonts w:ascii="宋体" w:hAnsi="宋体" w:cs="宋体"/>
          <w:color w:val="auto"/>
          <w:sz w:val="24"/>
        </w:rPr>
      </w:pPr>
      <w:r>
        <w:rPr>
          <w:rFonts w:hint="eastAsia" w:ascii="宋体" w:hAnsi="宋体" w:cs="宋体"/>
          <w:color w:val="auto"/>
          <w:sz w:val="24"/>
        </w:rPr>
        <w:t>签订合同时应根据磋商内容及要求进行编制，合同（参考文本）与磋商内容及要求不一致，以磋商内容及要求为准。</w:t>
      </w:r>
    </w:p>
    <w:p>
      <w:pPr>
        <w:spacing w:line="360" w:lineRule="auto"/>
        <w:rPr>
          <w:rFonts w:ascii="宋体" w:hAnsi="宋体" w:cs="宋体"/>
          <w:color w:val="auto"/>
          <w:szCs w:val="21"/>
        </w:rPr>
      </w:pPr>
    </w:p>
    <w:p>
      <w:pPr>
        <w:pStyle w:val="2"/>
        <w:numPr>
          <w:ilvl w:val="0"/>
          <w:numId w:val="0"/>
        </w:numPr>
        <w:ind w:left="817"/>
        <w:jc w:val="center"/>
        <w:rPr>
          <w:rFonts w:cs="宋体"/>
          <w:b w:val="0"/>
          <w:bCs w:val="0"/>
          <w:color w:val="auto"/>
        </w:rPr>
      </w:pPr>
      <w:bookmarkStart w:id="11" w:name="_Toc22170"/>
      <w:bookmarkStart w:id="12" w:name="_Toc19516"/>
    </w:p>
    <w:p>
      <w:pPr>
        <w:pStyle w:val="2"/>
        <w:numPr>
          <w:ilvl w:val="0"/>
          <w:numId w:val="0"/>
        </w:numPr>
        <w:jc w:val="center"/>
        <w:rPr>
          <w:rFonts w:cs="宋体"/>
          <w:color w:val="auto"/>
          <w:sz w:val="32"/>
          <w:szCs w:val="32"/>
        </w:rPr>
      </w:pPr>
      <w:r>
        <w:rPr>
          <w:rFonts w:hint="eastAsia" w:cs="宋体"/>
          <w:b w:val="0"/>
          <w:bCs w:val="0"/>
          <w:color w:val="auto"/>
        </w:rPr>
        <w:br w:type="page"/>
      </w:r>
      <w:r>
        <w:rPr>
          <w:rFonts w:hint="eastAsia" w:cs="宋体"/>
          <w:b w:val="0"/>
          <w:bCs w:val="0"/>
          <w:color w:val="auto"/>
          <w:sz w:val="32"/>
          <w:szCs w:val="32"/>
        </w:rPr>
        <w:t>第1节 合</w:t>
      </w:r>
      <w:bookmarkStart w:id="13" w:name="_Toc13309378"/>
      <w:bookmarkStart w:id="14" w:name="_Toc300038981"/>
      <w:r>
        <w:rPr>
          <w:rFonts w:hint="eastAsia" w:cs="宋体"/>
          <w:b w:val="0"/>
          <w:bCs w:val="0"/>
          <w:color w:val="auto"/>
          <w:sz w:val="32"/>
          <w:szCs w:val="32"/>
        </w:rPr>
        <w:t>同协议书</w:t>
      </w:r>
      <w:bookmarkEnd w:id="11"/>
      <w:bookmarkEnd w:id="12"/>
      <w:bookmarkEnd w:id="13"/>
      <w:bookmarkStart w:id="15" w:name="_Toc4927"/>
      <w:bookmarkStart w:id="16" w:name="_Toc5871"/>
    </w:p>
    <w:p>
      <w:pPr>
        <w:pStyle w:val="2"/>
        <w:numPr>
          <w:ilvl w:val="0"/>
          <w:numId w:val="0"/>
        </w:numPr>
        <w:jc w:val="center"/>
        <w:rPr>
          <w:rFonts w:cs="宋体"/>
          <w:color w:val="auto"/>
          <w:sz w:val="32"/>
          <w:szCs w:val="32"/>
        </w:rPr>
      </w:pPr>
    </w:p>
    <w:p>
      <w:pPr>
        <w:pStyle w:val="2"/>
        <w:numPr>
          <w:ilvl w:val="0"/>
          <w:numId w:val="0"/>
        </w:numPr>
        <w:jc w:val="center"/>
        <w:rPr>
          <w:rFonts w:cs="宋体"/>
          <w:color w:val="auto"/>
          <w:sz w:val="32"/>
          <w:szCs w:val="32"/>
        </w:rPr>
      </w:pPr>
    </w:p>
    <w:p>
      <w:pPr>
        <w:pStyle w:val="2"/>
        <w:numPr>
          <w:ilvl w:val="0"/>
          <w:numId w:val="0"/>
        </w:numPr>
        <w:jc w:val="center"/>
        <w:rPr>
          <w:rFonts w:cs="宋体"/>
          <w:color w:val="auto"/>
          <w:sz w:val="32"/>
          <w:szCs w:val="32"/>
        </w:rPr>
      </w:pPr>
    </w:p>
    <w:p>
      <w:pPr>
        <w:pStyle w:val="2"/>
        <w:numPr>
          <w:ilvl w:val="0"/>
          <w:numId w:val="0"/>
        </w:numPr>
        <w:jc w:val="center"/>
        <w:rPr>
          <w:rFonts w:cs="宋体"/>
          <w:color w:val="auto"/>
          <w:sz w:val="32"/>
          <w:szCs w:val="32"/>
        </w:rPr>
      </w:pPr>
      <w:r>
        <w:rPr>
          <w:rFonts w:hint="eastAsia" w:cs="宋体"/>
          <w:color w:val="auto"/>
          <w:sz w:val="32"/>
          <w:szCs w:val="32"/>
        </w:rPr>
        <w:t>“</w:t>
      </w:r>
      <w:bookmarkStart w:id="17" w:name="_Toc13309379"/>
      <w:bookmarkStart w:id="18" w:name="_Toc215480816"/>
      <w:r>
        <w:rPr>
          <w:rFonts w:hint="eastAsia" w:cs="宋体"/>
          <w:color w:val="auto"/>
          <w:sz w:val="32"/>
          <w:szCs w:val="32"/>
        </w:rPr>
        <w:t>合同协议书”内容见</w:t>
      </w:r>
      <w:bookmarkEnd w:id="15"/>
      <w:bookmarkEnd w:id="16"/>
      <w:r>
        <w:rPr>
          <w:rFonts w:hint="eastAsia" w:cs="宋体"/>
          <w:color w:val="auto"/>
          <w:sz w:val="32"/>
          <w:szCs w:val="32"/>
        </w:rPr>
        <w:t>《建设工程施工合同（示范文本）》（GF-2017-0201）</w:t>
      </w:r>
    </w:p>
    <w:p>
      <w:pPr>
        <w:rPr>
          <w:color w:val="auto"/>
        </w:rPr>
      </w:pPr>
    </w:p>
    <w:bookmarkEnd w:id="17"/>
    <w:bookmarkEnd w:id="18"/>
    <w:p>
      <w:pPr>
        <w:rPr>
          <w:rFonts w:ascii="宋体" w:hAnsi="宋体" w:cs="宋体"/>
          <w:color w:val="auto"/>
        </w:rPr>
      </w:pPr>
    </w:p>
    <w:p>
      <w:pPr>
        <w:pStyle w:val="22"/>
        <w:rPr>
          <w:color w:val="auto"/>
        </w:rPr>
      </w:pPr>
    </w:p>
    <w:p>
      <w:pPr>
        <w:pStyle w:val="2"/>
        <w:numPr>
          <w:ilvl w:val="0"/>
          <w:numId w:val="0"/>
        </w:numPr>
        <w:ind w:left="457"/>
        <w:jc w:val="center"/>
        <w:rPr>
          <w:rFonts w:cs="宋体"/>
          <w:color w:val="auto"/>
          <w:sz w:val="32"/>
          <w:szCs w:val="32"/>
        </w:rPr>
      </w:pPr>
      <w:r>
        <w:rPr>
          <w:rFonts w:hint="eastAsia" w:cs="宋体"/>
          <w:b w:val="0"/>
          <w:bCs w:val="0"/>
          <w:color w:val="auto"/>
          <w:sz w:val="32"/>
          <w:szCs w:val="32"/>
        </w:rPr>
        <w:br w:type="page"/>
      </w:r>
      <w:r>
        <w:rPr>
          <w:rFonts w:hint="eastAsia" w:cs="宋体"/>
          <w:b w:val="0"/>
          <w:bCs w:val="0"/>
          <w:color w:val="auto"/>
          <w:sz w:val="32"/>
          <w:szCs w:val="32"/>
        </w:rPr>
        <w:t>第2节 通用合同条款</w:t>
      </w:r>
    </w:p>
    <w:p>
      <w:pPr>
        <w:pStyle w:val="2"/>
        <w:numPr>
          <w:ilvl w:val="0"/>
          <w:numId w:val="0"/>
        </w:numPr>
        <w:ind w:left="457"/>
        <w:jc w:val="center"/>
        <w:rPr>
          <w:rFonts w:cs="宋体"/>
          <w:color w:val="auto"/>
          <w:sz w:val="32"/>
          <w:szCs w:val="32"/>
        </w:rPr>
      </w:pPr>
    </w:p>
    <w:p>
      <w:pPr>
        <w:pStyle w:val="2"/>
        <w:numPr>
          <w:ilvl w:val="0"/>
          <w:numId w:val="0"/>
        </w:numPr>
        <w:ind w:left="457"/>
        <w:jc w:val="center"/>
        <w:rPr>
          <w:rFonts w:cs="宋体"/>
          <w:color w:val="auto"/>
          <w:sz w:val="32"/>
          <w:szCs w:val="32"/>
        </w:rPr>
      </w:pPr>
    </w:p>
    <w:p>
      <w:pPr>
        <w:pStyle w:val="2"/>
        <w:numPr>
          <w:ilvl w:val="0"/>
          <w:numId w:val="0"/>
        </w:numPr>
        <w:ind w:left="457"/>
        <w:jc w:val="center"/>
        <w:rPr>
          <w:rFonts w:cs="宋体"/>
          <w:color w:val="auto"/>
          <w:sz w:val="32"/>
          <w:szCs w:val="32"/>
        </w:rPr>
      </w:pPr>
      <w:r>
        <w:rPr>
          <w:rFonts w:hint="eastAsia" w:cs="宋体"/>
          <w:color w:val="auto"/>
          <w:sz w:val="32"/>
          <w:szCs w:val="32"/>
        </w:rPr>
        <w:t>“通用合同条款”内容见《建设工程施工合同（示范文本）》（GF-2017-0201）</w:t>
      </w:r>
    </w:p>
    <w:p>
      <w:pPr>
        <w:pStyle w:val="2"/>
        <w:numPr>
          <w:ilvl w:val="0"/>
          <w:numId w:val="0"/>
        </w:numPr>
        <w:ind w:left="457"/>
        <w:jc w:val="center"/>
        <w:rPr>
          <w:rFonts w:cs="宋体"/>
          <w:color w:val="auto"/>
          <w:sz w:val="32"/>
          <w:szCs w:val="32"/>
        </w:rPr>
      </w:pPr>
    </w:p>
    <w:p>
      <w:pPr>
        <w:pStyle w:val="2"/>
        <w:numPr>
          <w:ilvl w:val="0"/>
          <w:numId w:val="0"/>
        </w:numPr>
        <w:ind w:left="457"/>
        <w:jc w:val="center"/>
        <w:rPr>
          <w:rFonts w:cs="宋体"/>
          <w:color w:val="auto"/>
          <w:sz w:val="32"/>
          <w:szCs w:val="32"/>
        </w:rPr>
      </w:pPr>
    </w:p>
    <w:p>
      <w:pPr>
        <w:pStyle w:val="2"/>
        <w:numPr>
          <w:ilvl w:val="0"/>
          <w:numId w:val="0"/>
        </w:numPr>
        <w:ind w:left="457"/>
        <w:jc w:val="center"/>
        <w:rPr>
          <w:rFonts w:cs="宋体"/>
          <w:color w:val="auto"/>
          <w:sz w:val="32"/>
          <w:szCs w:val="32"/>
        </w:rPr>
      </w:pPr>
    </w:p>
    <w:p>
      <w:pPr>
        <w:pStyle w:val="2"/>
        <w:numPr>
          <w:ilvl w:val="0"/>
          <w:numId w:val="0"/>
        </w:numPr>
        <w:ind w:left="457"/>
        <w:jc w:val="center"/>
        <w:rPr>
          <w:rFonts w:cs="宋体"/>
          <w:color w:val="auto"/>
          <w:sz w:val="32"/>
          <w:szCs w:val="32"/>
        </w:rPr>
      </w:pPr>
    </w:p>
    <w:p>
      <w:pPr>
        <w:pStyle w:val="2"/>
        <w:numPr>
          <w:ilvl w:val="0"/>
          <w:numId w:val="0"/>
        </w:numPr>
        <w:ind w:left="457"/>
        <w:jc w:val="center"/>
        <w:rPr>
          <w:rFonts w:cs="宋体"/>
          <w:color w:val="auto"/>
          <w:sz w:val="32"/>
          <w:szCs w:val="32"/>
        </w:rPr>
      </w:pPr>
    </w:p>
    <w:p>
      <w:pPr>
        <w:pStyle w:val="2"/>
        <w:numPr>
          <w:ilvl w:val="0"/>
          <w:numId w:val="0"/>
        </w:numPr>
        <w:ind w:left="457"/>
        <w:jc w:val="center"/>
        <w:rPr>
          <w:rFonts w:cs="宋体"/>
          <w:color w:val="auto"/>
          <w:sz w:val="24"/>
        </w:rPr>
      </w:pPr>
      <w:r>
        <w:rPr>
          <w:rFonts w:hint="eastAsia" w:cs="宋体"/>
          <w:b w:val="0"/>
          <w:color w:val="auto"/>
        </w:rPr>
        <w:t>通用合同条款补正表</w:t>
      </w:r>
    </w:p>
    <w:p>
      <w:pPr>
        <w:pStyle w:val="11"/>
        <w:ind w:firstLine="480"/>
        <w:rPr>
          <w:rFonts w:hAnsi="宋体" w:cs="宋体"/>
          <w:color w:val="auto"/>
        </w:rPr>
      </w:pPr>
    </w:p>
    <w:tbl>
      <w:tblPr>
        <w:tblStyle w:val="23"/>
        <w:tblW w:w="92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005"/>
        <w:gridCol w:w="3795"/>
        <w:gridCol w:w="3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08" w:type="dxa"/>
            <w:noWrap/>
            <w:vAlign w:val="center"/>
          </w:tcPr>
          <w:p>
            <w:pPr>
              <w:jc w:val="center"/>
              <w:rPr>
                <w:rFonts w:ascii="宋体" w:hAnsi="宋体" w:cs="宋体"/>
                <w:color w:val="auto"/>
                <w:sz w:val="24"/>
              </w:rPr>
            </w:pPr>
            <w:r>
              <w:rPr>
                <w:rFonts w:hint="eastAsia" w:ascii="宋体" w:hAnsi="宋体" w:cs="宋体"/>
                <w:color w:val="auto"/>
                <w:sz w:val="24"/>
              </w:rPr>
              <w:t>序号</w:t>
            </w:r>
          </w:p>
        </w:tc>
        <w:tc>
          <w:tcPr>
            <w:tcW w:w="1005" w:type="dxa"/>
            <w:noWrap/>
            <w:vAlign w:val="center"/>
          </w:tcPr>
          <w:p>
            <w:pPr>
              <w:jc w:val="center"/>
              <w:rPr>
                <w:rFonts w:ascii="宋体" w:hAnsi="宋体" w:cs="宋体"/>
                <w:color w:val="auto"/>
                <w:sz w:val="24"/>
              </w:rPr>
            </w:pPr>
            <w:r>
              <w:rPr>
                <w:rFonts w:hint="eastAsia" w:ascii="宋体" w:hAnsi="宋体" w:cs="宋体"/>
                <w:color w:val="auto"/>
                <w:sz w:val="24"/>
              </w:rPr>
              <w:t>条款号</w:t>
            </w:r>
          </w:p>
        </w:tc>
        <w:tc>
          <w:tcPr>
            <w:tcW w:w="3795" w:type="dxa"/>
            <w:noWrap/>
            <w:vAlign w:val="center"/>
          </w:tcPr>
          <w:p>
            <w:pPr>
              <w:jc w:val="center"/>
              <w:rPr>
                <w:rFonts w:ascii="宋体" w:hAnsi="宋体" w:cs="宋体"/>
                <w:color w:val="auto"/>
                <w:sz w:val="24"/>
              </w:rPr>
            </w:pPr>
            <w:r>
              <w:rPr>
                <w:rFonts w:hint="eastAsia" w:ascii="宋体" w:hAnsi="宋体" w:cs="宋体"/>
                <w:color w:val="auto"/>
                <w:sz w:val="24"/>
              </w:rPr>
              <w:t>原通用合同条款内容</w:t>
            </w:r>
          </w:p>
        </w:tc>
        <w:tc>
          <w:tcPr>
            <w:tcW w:w="3700" w:type="dxa"/>
            <w:noWrap/>
            <w:vAlign w:val="center"/>
          </w:tcPr>
          <w:p>
            <w:pPr>
              <w:widowControl/>
              <w:jc w:val="center"/>
              <w:rPr>
                <w:rFonts w:ascii="宋体" w:hAnsi="宋体" w:cs="宋体"/>
                <w:color w:val="auto"/>
                <w:sz w:val="24"/>
              </w:rPr>
            </w:pPr>
            <w:r>
              <w:rPr>
                <w:rFonts w:hint="eastAsia" w:ascii="宋体" w:hAnsi="宋体" w:cs="宋体"/>
                <w:color w:val="auto"/>
                <w:sz w:val="24"/>
              </w:rPr>
              <w:t>删除、补充或修改后内容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708" w:type="dxa"/>
            <w:noWrap/>
            <w:vAlign w:val="center"/>
          </w:tcPr>
          <w:p>
            <w:pPr>
              <w:rPr>
                <w:rFonts w:ascii="宋体" w:hAnsi="宋体" w:cs="宋体"/>
                <w:color w:val="auto"/>
                <w:sz w:val="24"/>
                <w:u w:val="single"/>
              </w:rPr>
            </w:pPr>
            <w:r>
              <w:rPr>
                <w:rFonts w:hint="eastAsia" w:ascii="宋体" w:hAnsi="宋体" w:cs="宋体"/>
                <w:color w:val="auto"/>
                <w:sz w:val="24"/>
                <w:u w:val="single"/>
              </w:rPr>
              <w:t xml:space="preserve"> /  </w:t>
            </w:r>
          </w:p>
        </w:tc>
        <w:tc>
          <w:tcPr>
            <w:tcW w:w="1005" w:type="dxa"/>
            <w:noWrap/>
            <w:vAlign w:val="center"/>
          </w:tcPr>
          <w:p>
            <w:pPr>
              <w:rPr>
                <w:rFonts w:ascii="宋体" w:hAnsi="宋体" w:cs="宋体"/>
                <w:color w:val="auto"/>
                <w:sz w:val="24"/>
                <w:u w:val="single"/>
              </w:rPr>
            </w:pPr>
            <w:r>
              <w:rPr>
                <w:rFonts w:hint="eastAsia" w:ascii="宋体" w:hAnsi="宋体" w:cs="宋体"/>
                <w:color w:val="auto"/>
                <w:sz w:val="24"/>
                <w:u w:val="single"/>
              </w:rPr>
              <w:t xml:space="preserve">  /    </w:t>
            </w:r>
          </w:p>
        </w:tc>
        <w:tc>
          <w:tcPr>
            <w:tcW w:w="3795" w:type="dxa"/>
            <w:noWrap/>
          </w:tcPr>
          <w:p>
            <w:pPr>
              <w:rPr>
                <w:rFonts w:ascii="宋体" w:hAnsi="宋体" w:cs="宋体"/>
                <w:color w:val="auto"/>
                <w:sz w:val="24"/>
              </w:rPr>
            </w:pPr>
            <w:r>
              <w:rPr>
                <w:rFonts w:hint="eastAsia" w:ascii="宋体" w:hAnsi="宋体" w:cs="宋体"/>
                <w:color w:val="auto"/>
                <w:u w:val="single"/>
              </w:rPr>
              <w:t>/</w:t>
            </w:r>
          </w:p>
        </w:tc>
        <w:tc>
          <w:tcPr>
            <w:tcW w:w="3700" w:type="dxa"/>
            <w:noWrap/>
          </w:tcPr>
          <w:p>
            <w:pPr>
              <w:rPr>
                <w:rFonts w:ascii="宋体" w:hAnsi="宋体" w:cs="宋体"/>
                <w:color w:val="auto"/>
                <w:sz w:val="24"/>
              </w:rPr>
            </w:pPr>
            <w:r>
              <w:rPr>
                <w:rFonts w:hint="eastAsia" w:ascii="宋体" w:hAnsi="宋体" w:cs="宋体"/>
                <w:color w:val="auto"/>
                <w:sz w:val="24"/>
              </w:rPr>
              <w:t>/</w:t>
            </w:r>
          </w:p>
        </w:tc>
      </w:tr>
    </w:tbl>
    <w:p>
      <w:pPr>
        <w:pStyle w:val="2"/>
        <w:numPr>
          <w:ilvl w:val="0"/>
          <w:numId w:val="5"/>
        </w:numPr>
        <w:spacing w:before="1440" w:after="120" w:line="240" w:lineRule="auto"/>
        <w:jc w:val="center"/>
        <w:rPr>
          <w:color w:val="auto"/>
          <w:sz w:val="32"/>
          <w:szCs w:val="32"/>
        </w:rPr>
      </w:pPr>
      <w:r>
        <w:rPr>
          <w:rFonts w:hint="eastAsia"/>
          <w:color w:val="auto"/>
        </w:rPr>
        <w:br w:type="page"/>
      </w:r>
      <w:r>
        <w:rPr>
          <w:rFonts w:hint="eastAsia"/>
          <w:color w:val="auto"/>
          <w:sz w:val="32"/>
          <w:szCs w:val="32"/>
        </w:rPr>
        <w:t xml:space="preserve"> 专用合同条款</w:t>
      </w:r>
    </w:p>
    <w:p>
      <w:pPr>
        <w:rPr>
          <w:color w:val="auto"/>
        </w:rPr>
      </w:pPr>
    </w:p>
    <w:p>
      <w:pPr>
        <w:pStyle w:val="3"/>
        <w:spacing w:before="240" w:line="300" w:lineRule="auto"/>
        <w:jc w:val="center"/>
        <w:rPr>
          <w:rFonts w:ascii="宋体" w:hAnsi="宋体" w:cs="宋体"/>
          <w:color w:val="auto"/>
          <w:sz w:val="28"/>
          <w:szCs w:val="28"/>
        </w:rPr>
      </w:pPr>
      <w:r>
        <w:rPr>
          <w:rFonts w:hint="eastAsia"/>
          <w:color w:val="auto"/>
        </w:rPr>
        <w:br w:type="page"/>
      </w:r>
      <w:r>
        <w:rPr>
          <w:rFonts w:hint="eastAsia" w:ascii="宋体" w:hAnsi="宋体" w:cs="宋体"/>
          <w:color w:val="auto"/>
          <w:sz w:val="28"/>
          <w:szCs w:val="28"/>
        </w:rPr>
        <w:t>专用合同条款</w:t>
      </w:r>
    </w:p>
    <w:p>
      <w:pPr>
        <w:pStyle w:val="4"/>
        <w:spacing w:beforeLines="50" w:line="300" w:lineRule="auto"/>
        <w:rPr>
          <w:rFonts w:ascii="宋体" w:hAnsi="宋体" w:cs="宋体"/>
          <w:color w:val="auto"/>
        </w:rPr>
      </w:pPr>
      <w:r>
        <w:rPr>
          <w:rFonts w:hint="eastAsia" w:ascii="宋体" w:hAnsi="宋体" w:cs="宋体"/>
          <w:color w:val="auto"/>
        </w:rPr>
        <w:t>1. 一般约定</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1.1 词语定义</w:t>
      </w:r>
    </w:p>
    <w:p>
      <w:pPr>
        <w:spacing w:line="300" w:lineRule="auto"/>
        <w:ind w:firstLine="480" w:firstLineChars="200"/>
        <w:rPr>
          <w:rFonts w:ascii="宋体" w:hAnsi="宋体" w:cs="宋体"/>
          <w:color w:val="auto"/>
          <w:sz w:val="24"/>
        </w:rPr>
      </w:pPr>
      <w:r>
        <w:rPr>
          <w:rFonts w:hint="eastAsia" w:ascii="宋体" w:hAnsi="宋体" w:cs="宋体"/>
          <w:color w:val="auto"/>
          <w:sz w:val="24"/>
        </w:rPr>
        <w:t>1.1.1合同</w:t>
      </w:r>
    </w:p>
    <w:p>
      <w:pPr>
        <w:adjustRightInd w:val="0"/>
        <w:spacing w:line="300" w:lineRule="auto"/>
        <w:ind w:firstLine="480" w:firstLineChars="200"/>
        <w:textAlignment w:val="baseline"/>
        <w:rPr>
          <w:rFonts w:ascii="宋体" w:hAnsi="宋体" w:cs="宋体"/>
          <w:color w:val="auto"/>
          <w:sz w:val="24"/>
        </w:rPr>
      </w:pPr>
      <w:r>
        <w:rPr>
          <w:rFonts w:hint="eastAsia" w:ascii="宋体" w:hAnsi="宋体" w:cs="宋体"/>
          <w:color w:val="auto"/>
          <w:sz w:val="24"/>
        </w:rPr>
        <w:t>1.1.1.10其他合同文件包括：</w:t>
      </w:r>
      <w:r>
        <w:rPr>
          <w:rFonts w:hint="eastAsia" w:ascii="宋体" w:hAnsi="宋体" w:cs="宋体"/>
          <w:color w:val="auto"/>
          <w:sz w:val="24"/>
          <w:u w:val="single"/>
        </w:rPr>
        <w:t xml:space="preserve">经发包人签署并加盖公章的补充协议、工程洽商单、变更通知单、现场签证、竞争性磋商文件及澄清修改通知等文件，以及其他具有合同约束力的文件或书面协议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1.1.2 合同当事人及其他相关方</w:t>
      </w:r>
    </w:p>
    <w:p>
      <w:pPr>
        <w:spacing w:line="300" w:lineRule="auto"/>
        <w:ind w:firstLine="480" w:firstLineChars="200"/>
        <w:rPr>
          <w:rFonts w:ascii="宋体" w:hAnsi="宋体" w:cs="宋体"/>
          <w:color w:val="auto"/>
          <w:sz w:val="24"/>
        </w:rPr>
      </w:pPr>
      <w:r>
        <w:rPr>
          <w:rFonts w:hint="eastAsia" w:ascii="宋体" w:hAnsi="宋体" w:cs="宋体"/>
          <w:color w:val="auto"/>
          <w:sz w:val="24"/>
        </w:rPr>
        <w:t>1.1.2.4监理人：</w:t>
      </w:r>
    </w:p>
    <w:p>
      <w:pPr>
        <w:spacing w:line="300" w:lineRule="auto"/>
        <w:ind w:firstLine="480" w:firstLineChars="200"/>
        <w:rPr>
          <w:rFonts w:ascii="宋体" w:hAnsi="宋体" w:cs="宋体"/>
          <w:color w:val="auto"/>
          <w:sz w:val="24"/>
        </w:rPr>
      </w:pPr>
      <w:r>
        <w:rPr>
          <w:rFonts w:hint="eastAsia" w:ascii="宋体" w:hAnsi="宋体" w:cs="宋体"/>
          <w:color w:val="auto"/>
          <w:sz w:val="24"/>
        </w:rPr>
        <w:t>名    称：</w:t>
      </w:r>
      <w:r>
        <w:rPr>
          <w:rFonts w:hint="eastAsia" w:ascii="宋体" w:hAnsi="宋体" w:cs="宋体"/>
          <w:color w:val="auto"/>
          <w:sz w:val="24"/>
          <w:u w:val="single"/>
        </w:rPr>
        <w:t xml:space="preserve">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资质类别和等级：</w:t>
      </w:r>
      <w:r>
        <w:rPr>
          <w:rFonts w:hint="eastAsia" w:ascii="宋体" w:hAnsi="宋体" w:cs="宋体"/>
          <w:color w:val="auto"/>
          <w:sz w:val="24"/>
          <w:u w:val="single"/>
        </w:rPr>
        <w:t>            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联系电话：</w:t>
      </w:r>
      <w:r>
        <w:rPr>
          <w:rFonts w:hint="eastAsia" w:ascii="宋体" w:hAnsi="宋体" w:cs="宋体"/>
          <w:color w:val="auto"/>
          <w:sz w:val="24"/>
          <w:u w:val="single"/>
        </w:rPr>
        <w:t>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电子信箱：</w:t>
      </w:r>
      <w:r>
        <w:rPr>
          <w:rFonts w:hint="eastAsia" w:ascii="宋体" w:hAnsi="宋体" w:cs="宋体"/>
          <w:color w:val="auto"/>
          <w:sz w:val="24"/>
          <w:u w:val="single"/>
        </w:rPr>
        <w:t>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通信地址：</w:t>
      </w:r>
      <w:r>
        <w:rPr>
          <w:rFonts w:hint="eastAsia" w:ascii="宋体" w:hAnsi="宋体" w:cs="宋体"/>
          <w:color w:val="auto"/>
          <w:sz w:val="24"/>
          <w:u w:val="single"/>
        </w:rPr>
        <w:t>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1.1.2.5 设计人：</w:t>
      </w:r>
    </w:p>
    <w:p>
      <w:pPr>
        <w:spacing w:line="300" w:lineRule="auto"/>
        <w:ind w:firstLine="480" w:firstLineChars="200"/>
        <w:rPr>
          <w:rFonts w:ascii="宋体" w:hAnsi="宋体" w:cs="宋体"/>
          <w:color w:val="auto"/>
          <w:sz w:val="24"/>
        </w:rPr>
      </w:pPr>
      <w:r>
        <w:rPr>
          <w:rFonts w:hint="eastAsia" w:ascii="宋体" w:hAnsi="宋体" w:cs="宋体"/>
          <w:color w:val="auto"/>
          <w:sz w:val="24"/>
        </w:rPr>
        <w:t>名    称：</w:t>
      </w:r>
      <w:r>
        <w:rPr>
          <w:rFonts w:hint="eastAsia" w:ascii="宋体" w:hAnsi="宋体" w:cs="宋体"/>
          <w:color w:val="auto"/>
          <w:sz w:val="24"/>
          <w:u w:val="single"/>
        </w:rPr>
        <w:t xml:space="preserve">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资质类别和等级：</w:t>
      </w:r>
      <w:r>
        <w:rPr>
          <w:rFonts w:hint="eastAsia" w:ascii="宋体" w:hAnsi="宋体" w:cs="宋体"/>
          <w:color w:val="auto"/>
          <w:sz w:val="24"/>
          <w:u w:val="single"/>
        </w:rPr>
        <w:t>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联系电话：</w:t>
      </w:r>
      <w:r>
        <w:rPr>
          <w:rFonts w:hint="eastAsia" w:ascii="宋体" w:hAnsi="宋体" w:cs="宋体"/>
          <w:color w:val="auto"/>
          <w:sz w:val="24"/>
          <w:u w:val="single"/>
        </w:rPr>
        <w:t>    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电子信箱：</w:t>
      </w:r>
      <w:r>
        <w:rPr>
          <w:rFonts w:hint="eastAsia" w:ascii="宋体" w:hAnsi="宋体" w:cs="宋体"/>
          <w:color w:val="auto"/>
          <w:sz w:val="24"/>
          <w:u w:val="single"/>
        </w:rPr>
        <w:t xml:space="preserve">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通信地址：</w:t>
      </w:r>
      <w:r>
        <w:rPr>
          <w:rFonts w:hint="eastAsia" w:ascii="宋体" w:hAnsi="宋体" w:cs="宋体"/>
          <w:color w:val="auto"/>
          <w:sz w:val="24"/>
          <w:u w:val="single"/>
        </w:rPr>
        <w:t>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1.1.3 工程和设备</w:t>
      </w:r>
    </w:p>
    <w:p>
      <w:pPr>
        <w:spacing w:line="300" w:lineRule="auto"/>
        <w:ind w:firstLine="480" w:firstLineChars="200"/>
        <w:rPr>
          <w:rFonts w:ascii="宋体" w:hAnsi="宋体" w:cs="宋体"/>
          <w:color w:val="auto"/>
          <w:sz w:val="24"/>
        </w:rPr>
      </w:pPr>
      <w:r>
        <w:rPr>
          <w:rFonts w:hint="eastAsia" w:ascii="宋体" w:hAnsi="宋体" w:cs="宋体"/>
          <w:color w:val="auto"/>
          <w:sz w:val="24"/>
        </w:rPr>
        <w:t>1.1.3.7 作为施工现场组成部分的其他场所包括：</w:t>
      </w:r>
      <w:r>
        <w:rPr>
          <w:rFonts w:hint="eastAsia" w:ascii="宋体" w:hAnsi="宋体" w:cs="宋体"/>
          <w:color w:val="auto"/>
          <w:sz w:val="24"/>
          <w:u w:val="single"/>
        </w:rPr>
        <w:t xml:space="preserve">  按照设计图纸确定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1.1.3.9 永久占地包括：</w:t>
      </w:r>
      <w:r>
        <w:rPr>
          <w:rFonts w:hint="eastAsia" w:ascii="宋体" w:hAnsi="宋体" w:cs="宋体"/>
          <w:color w:val="auto"/>
          <w:sz w:val="24"/>
          <w:u w:val="single"/>
        </w:rPr>
        <w:t xml:space="preserve">  </w:t>
      </w:r>
      <w:r>
        <w:rPr>
          <w:color w:val="auto"/>
          <w:sz w:val="24"/>
          <w:u w:val="single"/>
        </w:rPr>
        <w:t>施工图纸或红线图所确定的建设用地</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1.1.3.10 临时占地包括：</w:t>
      </w:r>
      <w:r>
        <w:rPr>
          <w:rFonts w:hint="eastAsia" w:ascii="宋体" w:hAnsi="宋体" w:cs="宋体"/>
          <w:color w:val="auto"/>
          <w:sz w:val="24"/>
          <w:u w:val="single"/>
        </w:rPr>
        <w:t xml:space="preserve"> </w:t>
      </w:r>
      <w:r>
        <w:rPr>
          <w:color w:val="auto"/>
          <w:sz w:val="24"/>
          <w:u w:val="single"/>
        </w:rPr>
        <w:t>不另行提供</w:t>
      </w:r>
      <w:r>
        <w:rPr>
          <w:rFonts w:hint="eastAsia" w:ascii="宋体" w:hAnsi="宋体" w:cs="宋体"/>
          <w:color w:val="auto"/>
          <w:sz w:val="24"/>
          <w:u w:val="single"/>
        </w:rPr>
        <w:t></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 xml:space="preserve">1.3法律 </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适用于合同的其他规范性文件：</w:t>
      </w:r>
      <w:r>
        <w:rPr>
          <w:color w:val="auto"/>
          <w:spacing w:val="-10"/>
          <w:sz w:val="24"/>
          <w:u w:val="single"/>
        </w:rPr>
        <w:t>《中华人民共和国民法典》、《中华人民共和国建筑法》、《建设工程质量管理条例》、《建设工程安全生产管理条例》等</w:t>
      </w:r>
      <w:r>
        <w:rPr>
          <w:color w:val="auto"/>
          <w:sz w:val="24"/>
          <w:u w:val="single"/>
        </w:rPr>
        <w:t>省部级以上（含省部级）部门制定和颁布的具有法律约束力的规范性文件</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1.4 标准和规范</w:t>
      </w:r>
    </w:p>
    <w:p>
      <w:pPr>
        <w:spacing w:line="300" w:lineRule="auto"/>
        <w:ind w:firstLine="480" w:firstLineChars="200"/>
        <w:rPr>
          <w:rFonts w:ascii="宋体" w:hAnsi="宋体" w:cs="宋体"/>
          <w:color w:val="auto"/>
          <w:sz w:val="24"/>
        </w:rPr>
      </w:pPr>
      <w:r>
        <w:rPr>
          <w:rFonts w:hint="eastAsia" w:ascii="宋体" w:hAnsi="宋体" w:cs="宋体"/>
          <w:color w:val="auto"/>
          <w:sz w:val="24"/>
        </w:rPr>
        <w:t>1.4.1适用于工程的标准规范包括：</w:t>
      </w:r>
      <w:r>
        <w:rPr>
          <w:rFonts w:hint="eastAsia" w:ascii="宋体" w:hAnsi="宋体" w:cs="宋体"/>
          <w:color w:val="auto"/>
          <w:sz w:val="24"/>
          <w:u w:val="single"/>
        </w:rPr>
        <w:t></w:t>
      </w:r>
      <w:r>
        <w:rPr>
          <w:color w:val="auto"/>
          <w:sz w:val="24"/>
          <w:u w:val="single"/>
        </w:rPr>
        <w:t>现行国家《工程施工质量验收规范》及国家、行业和地方颁布的所有现行规范和标准，若上述标准和规范做出修改时，则以修订后的新标准和规范为准，有出入的则以较严格的为准</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1.4.2 发包人提供国外标准、规范的名称：</w:t>
      </w:r>
      <w:r>
        <w:rPr>
          <w:rFonts w:hint="eastAsia" w:ascii="宋体" w:hAnsi="宋体" w:cs="宋体"/>
          <w:color w:val="auto"/>
          <w:sz w:val="24"/>
          <w:u w:val="single"/>
        </w:rPr>
        <w:t xml:space="preserve">   </w:t>
      </w:r>
      <w:r>
        <w:rPr>
          <w:color w:val="auto"/>
          <w:sz w:val="24"/>
          <w:u w:val="single"/>
        </w:rPr>
        <w:t>不适用</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发包人提供国外标准、规范的份数：</w:t>
      </w:r>
      <w:r>
        <w:rPr>
          <w:rFonts w:hint="eastAsia" w:ascii="宋体" w:hAnsi="宋体" w:cs="宋体"/>
          <w:color w:val="auto"/>
          <w:sz w:val="24"/>
          <w:u w:val="single"/>
        </w:rPr>
        <w:t xml:space="preserve">   </w:t>
      </w:r>
      <w:r>
        <w:rPr>
          <w:color w:val="auto"/>
          <w:sz w:val="24"/>
          <w:u w:val="single"/>
        </w:rPr>
        <w:t>不适用</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发包人提供国外标准、规范的名称：</w:t>
      </w:r>
      <w:r>
        <w:rPr>
          <w:rFonts w:hint="eastAsia" w:ascii="宋体" w:hAnsi="宋体" w:cs="宋体"/>
          <w:color w:val="auto"/>
          <w:sz w:val="24"/>
          <w:u w:val="single"/>
        </w:rPr>
        <w:t xml:space="preserve">  </w:t>
      </w:r>
      <w:r>
        <w:rPr>
          <w:color w:val="auto"/>
          <w:sz w:val="24"/>
          <w:u w:val="single"/>
        </w:rPr>
        <w:t>不适用</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left="596" w:leftChars="284"/>
        <w:rPr>
          <w:rFonts w:ascii="宋体" w:hAnsi="宋体" w:cs="宋体"/>
          <w:color w:val="auto"/>
          <w:sz w:val="24"/>
        </w:rPr>
      </w:pPr>
      <w:r>
        <w:rPr>
          <w:rFonts w:hint="eastAsia" w:ascii="宋体" w:hAnsi="宋体" w:cs="宋体"/>
          <w:color w:val="auto"/>
          <w:sz w:val="24"/>
        </w:rPr>
        <w:t>1.4.3发包人对工程的技术标准和功能要求的特殊要求：</w:t>
      </w:r>
      <w:r>
        <w:rPr>
          <w:rFonts w:hint="eastAsia" w:ascii="宋体" w:hAnsi="宋体" w:cs="宋体"/>
          <w:color w:val="auto"/>
          <w:sz w:val="24"/>
          <w:u w:val="single"/>
        </w:rPr>
        <w:t></w:t>
      </w:r>
      <w:r>
        <w:rPr>
          <w:color w:val="auto"/>
          <w:sz w:val="24"/>
          <w:u w:val="single"/>
        </w:rPr>
        <w:t>见设计图纸</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1.5 合同文件的优先顺序</w:t>
      </w:r>
    </w:p>
    <w:p>
      <w:pPr>
        <w:spacing w:line="300" w:lineRule="auto"/>
        <w:ind w:firstLine="480" w:firstLineChars="200"/>
        <w:rPr>
          <w:rFonts w:ascii="宋体" w:hAnsi="宋体" w:cs="宋体"/>
          <w:color w:val="auto"/>
          <w:sz w:val="24"/>
        </w:rPr>
      </w:pPr>
      <w:r>
        <w:rPr>
          <w:rFonts w:hint="eastAsia" w:ascii="宋体" w:hAnsi="宋体" w:cs="宋体"/>
          <w:color w:val="auto"/>
          <w:sz w:val="24"/>
        </w:rPr>
        <w:t>合同文件组成及优先顺序为：</w:t>
      </w:r>
      <w:r>
        <w:rPr>
          <w:rFonts w:hint="eastAsia" w:ascii="宋体" w:hAnsi="宋体" w:cs="宋体"/>
          <w:color w:val="auto"/>
          <w:sz w:val="24"/>
          <w:u w:val="single"/>
        </w:rPr>
        <w:t></w:t>
      </w:r>
      <w:r>
        <w:rPr>
          <w:color w:val="auto"/>
          <w:sz w:val="24"/>
          <w:u w:val="single"/>
        </w:rPr>
        <w:t>按通用合同条款</w:t>
      </w:r>
      <w:r>
        <w:rPr>
          <w:rFonts w:hint="eastAsia" w:ascii="宋体" w:hAnsi="宋体" w:cs="宋体"/>
          <w:color w:val="auto"/>
          <w:sz w:val="24"/>
          <w:u w:val="single"/>
        </w:rPr>
        <w:t></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1.6 图纸和承包人文件</w:t>
      </w:r>
      <w:r>
        <w:rPr>
          <w:rFonts w:hint="eastAsia" w:ascii="宋体" w:hAnsi="宋体" w:cs="宋体"/>
          <w:color w:val="auto"/>
          <w:sz w:val="24"/>
        </w:rPr>
        <w:tab/>
      </w:r>
    </w:p>
    <w:p>
      <w:pPr>
        <w:spacing w:line="300" w:lineRule="auto"/>
        <w:ind w:firstLine="480" w:firstLineChars="200"/>
        <w:rPr>
          <w:rFonts w:ascii="宋体" w:hAnsi="宋体" w:cs="宋体"/>
          <w:color w:val="auto"/>
          <w:sz w:val="24"/>
        </w:rPr>
      </w:pPr>
      <w:r>
        <w:rPr>
          <w:rFonts w:hint="eastAsia" w:ascii="宋体" w:hAnsi="宋体" w:cs="宋体"/>
          <w:color w:val="auto"/>
          <w:sz w:val="24"/>
        </w:rPr>
        <w:t>1.6.1 图纸的提供</w:t>
      </w:r>
    </w:p>
    <w:p>
      <w:pPr>
        <w:spacing w:line="300" w:lineRule="auto"/>
        <w:ind w:firstLine="480" w:firstLineChars="200"/>
        <w:rPr>
          <w:rFonts w:ascii="宋体" w:hAnsi="宋体" w:cs="宋体"/>
          <w:color w:val="auto"/>
          <w:sz w:val="24"/>
        </w:rPr>
      </w:pPr>
      <w:r>
        <w:rPr>
          <w:rFonts w:hint="eastAsia" w:ascii="宋体" w:hAnsi="宋体" w:cs="宋体"/>
          <w:color w:val="auto"/>
          <w:sz w:val="24"/>
        </w:rPr>
        <w:t>发包人向承包人提供图纸的期限：</w:t>
      </w:r>
      <w:r>
        <w:rPr>
          <w:rFonts w:hint="eastAsia" w:ascii="宋体" w:hAnsi="宋体" w:cs="宋体"/>
          <w:color w:val="auto"/>
          <w:sz w:val="24"/>
          <w:u w:val="single"/>
        </w:rPr>
        <w:t></w:t>
      </w:r>
      <w:r>
        <w:rPr>
          <w:color w:val="auto"/>
          <w:sz w:val="24"/>
          <w:u w:val="single"/>
        </w:rPr>
        <w:t>合同签订后，最迟在图纸会审7天前</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发包人向承包人提供图纸的数量：</w:t>
      </w:r>
      <w:r>
        <w:rPr>
          <w:rFonts w:hint="eastAsia" w:ascii="宋体" w:hAnsi="宋体" w:cs="宋体"/>
          <w:color w:val="auto"/>
          <w:sz w:val="24"/>
          <w:u w:val="single"/>
        </w:rPr>
        <w:t></w:t>
      </w:r>
      <w:r>
        <w:rPr>
          <w:rFonts w:hint="eastAsia"/>
          <w:color w:val="auto"/>
          <w:sz w:val="24"/>
          <w:u w:val="single"/>
        </w:rPr>
        <w:t>2</w:t>
      </w:r>
      <w:r>
        <w:rPr>
          <w:color w:val="auto"/>
          <w:sz w:val="24"/>
          <w:u w:val="single"/>
        </w:rPr>
        <w:t>套，承包人需要多份数时，应自费复制</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发包人向承包人提供图纸的内容：</w:t>
      </w:r>
      <w:r>
        <w:rPr>
          <w:rFonts w:hint="eastAsia" w:ascii="宋体" w:hAnsi="宋体" w:cs="宋体"/>
          <w:color w:val="auto"/>
          <w:sz w:val="24"/>
          <w:u w:val="single"/>
        </w:rPr>
        <w:t></w:t>
      </w:r>
      <w:r>
        <w:rPr>
          <w:color w:val="auto"/>
          <w:sz w:val="24"/>
          <w:u w:val="single"/>
        </w:rPr>
        <w:t>发包人或其委托的设计单位设计的施工图纸及相关资料</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1.6.4 承包人文件</w:t>
      </w:r>
    </w:p>
    <w:p>
      <w:pPr>
        <w:spacing w:line="300" w:lineRule="auto"/>
        <w:ind w:left="596" w:leftChars="284"/>
        <w:jc w:val="left"/>
        <w:rPr>
          <w:rFonts w:ascii="宋体" w:hAnsi="宋体" w:cs="宋体"/>
          <w:color w:val="auto"/>
          <w:sz w:val="24"/>
        </w:rPr>
      </w:pPr>
      <w:r>
        <w:rPr>
          <w:rFonts w:hint="eastAsia" w:ascii="宋体" w:hAnsi="宋体" w:cs="宋体"/>
          <w:color w:val="auto"/>
          <w:sz w:val="24"/>
        </w:rPr>
        <w:t>需要由承包人提供的文件，包括：</w:t>
      </w:r>
      <w:r>
        <w:rPr>
          <w:color w:val="auto"/>
          <w:sz w:val="24"/>
          <w:u w:val="single"/>
        </w:rPr>
        <w:t>完整的施工组织设计、施工进度计划、安全措施方案及监理工程师要求的其他与本工程施工有关的文件等</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承包人提供的文件的期限为：</w:t>
      </w:r>
      <w:r>
        <w:rPr>
          <w:rFonts w:hint="eastAsia" w:ascii="宋体" w:hAnsi="宋体" w:cs="宋体"/>
          <w:color w:val="auto"/>
          <w:sz w:val="24"/>
          <w:u w:val="single"/>
        </w:rPr>
        <w:t></w:t>
      </w:r>
      <w:r>
        <w:rPr>
          <w:color w:val="auto"/>
          <w:sz w:val="24"/>
          <w:u w:val="single"/>
        </w:rPr>
        <w:t>在合同签订后14天内且在开工前</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承包人提供的文件的数量为：</w:t>
      </w:r>
      <w:r>
        <w:rPr>
          <w:rFonts w:hint="eastAsia" w:ascii="宋体" w:hAnsi="宋体" w:cs="宋体"/>
          <w:color w:val="auto"/>
          <w:sz w:val="24"/>
          <w:u w:val="single"/>
        </w:rPr>
        <w:t></w:t>
      </w:r>
      <w:r>
        <w:rPr>
          <w:color w:val="auto"/>
          <w:sz w:val="24"/>
          <w:u w:val="single"/>
        </w:rPr>
        <w:t>不少于</w:t>
      </w:r>
      <w:r>
        <w:rPr>
          <w:rFonts w:hint="eastAsia"/>
          <w:color w:val="auto"/>
          <w:sz w:val="24"/>
          <w:u w:val="single"/>
        </w:rPr>
        <w:t>4</w:t>
      </w:r>
      <w:r>
        <w:rPr>
          <w:color w:val="auto"/>
          <w:sz w:val="24"/>
          <w:u w:val="single"/>
        </w:rPr>
        <w:t>套（具体以建设行政主管部门或监理单位要求为准）</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承包人提供的文件的形式为：</w:t>
      </w:r>
      <w:r>
        <w:rPr>
          <w:rFonts w:hint="eastAsia" w:ascii="宋体" w:hAnsi="宋体" w:cs="宋体"/>
          <w:color w:val="auto"/>
          <w:sz w:val="24"/>
          <w:u w:val="single"/>
        </w:rPr>
        <w:t></w:t>
      </w:r>
      <w:r>
        <w:rPr>
          <w:color w:val="auto"/>
          <w:sz w:val="24"/>
          <w:u w:val="single"/>
        </w:rPr>
        <w:t>按发包人和监理人要求提供相应书面文件和电子文件</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发包人审批承包人文件的期限：</w:t>
      </w:r>
      <w:r>
        <w:rPr>
          <w:rFonts w:hint="eastAsia" w:ascii="宋体" w:hAnsi="宋体" w:cs="宋体"/>
          <w:color w:val="auto"/>
          <w:sz w:val="24"/>
          <w:u w:val="single"/>
        </w:rPr>
        <w:t></w:t>
      </w:r>
      <w:r>
        <w:rPr>
          <w:color w:val="auto"/>
          <w:sz w:val="24"/>
          <w:u w:val="single"/>
        </w:rPr>
        <w:t>应在收到承包人文件后 14 天内批复</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1.6.5 现场图纸准备</w:t>
      </w:r>
    </w:p>
    <w:p>
      <w:pPr>
        <w:spacing w:line="300" w:lineRule="auto"/>
        <w:ind w:firstLine="480" w:firstLineChars="200"/>
        <w:rPr>
          <w:rFonts w:ascii="宋体" w:hAnsi="宋体" w:cs="宋体"/>
          <w:color w:val="auto"/>
          <w:sz w:val="24"/>
        </w:rPr>
      </w:pPr>
      <w:r>
        <w:rPr>
          <w:rFonts w:hint="eastAsia" w:ascii="宋体" w:hAnsi="宋体" w:cs="宋体"/>
          <w:color w:val="auto"/>
          <w:sz w:val="24"/>
        </w:rPr>
        <w:t>关于现场图纸准备的约定：</w:t>
      </w:r>
      <w:r>
        <w:rPr>
          <w:rFonts w:hint="eastAsia" w:ascii="宋体" w:hAnsi="宋体" w:cs="宋体"/>
          <w:color w:val="auto"/>
          <w:sz w:val="24"/>
          <w:u w:val="single"/>
        </w:rPr>
        <w:t></w:t>
      </w:r>
      <w:r>
        <w:rPr>
          <w:color w:val="auto"/>
          <w:sz w:val="24"/>
          <w:u w:val="single"/>
        </w:rPr>
        <w:t>承包人应在施工现场另外保存两套完整的图纸和承包人文件，供发包人、监理人及有关人员进行工程检查时使用</w:t>
      </w:r>
      <w:r>
        <w:rPr>
          <w:rFonts w:hint="eastAsia" w:ascii="宋体" w:hAnsi="宋体" w:cs="宋体"/>
          <w:color w:val="auto"/>
          <w:sz w:val="24"/>
          <w:u w:val="single"/>
        </w:rPr>
        <w:t></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1.7 联络</w:t>
      </w:r>
    </w:p>
    <w:p>
      <w:pPr>
        <w:spacing w:line="300" w:lineRule="auto"/>
        <w:ind w:firstLine="480" w:firstLineChars="200"/>
        <w:rPr>
          <w:rFonts w:ascii="宋体" w:hAnsi="宋体" w:cs="宋体"/>
          <w:color w:val="auto"/>
          <w:sz w:val="24"/>
        </w:rPr>
      </w:pPr>
      <w:r>
        <w:rPr>
          <w:rFonts w:hint="eastAsia" w:ascii="宋体" w:hAnsi="宋体" w:cs="宋体"/>
          <w:color w:val="auto"/>
          <w:sz w:val="24"/>
        </w:rPr>
        <w:t>1.7.1发包人和承包人应当在</w:t>
      </w:r>
      <w:r>
        <w:rPr>
          <w:rFonts w:hint="eastAsia" w:ascii="宋体" w:hAnsi="宋体" w:cs="宋体"/>
          <w:color w:val="auto"/>
          <w:sz w:val="24"/>
          <w:u w:val="single"/>
        </w:rPr>
        <w:t></w:t>
      </w:r>
      <w:r>
        <w:rPr>
          <w:color w:val="auto"/>
          <w:sz w:val="24"/>
          <w:u w:val="single"/>
        </w:rPr>
        <w:t>7</w:t>
      </w:r>
      <w:r>
        <w:rPr>
          <w:rFonts w:hint="eastAsia" w:ascii="宋体" w:hAnsi="宋体" w:cs="宋体"/>
          <w:color w:val="auto"/>
          <w:sz w:val="24"/>
          <w:u w:val="single"/>
        </w:rPr>
        <w:t xml:space="preserve"> </w:t>
      </w:r>
      <w:r>
        <w:rPr>
          <w:rFonts w:hint="eastAsia" w:ascii="宋体" w:hAnsi="宋体" w:cs="宋体"/>
          <w:color w:val="auto"/>
          <w:sz w:val="24"/>
        </w:rPr>
        <w:t>天内将与合同有关的通知、批准、证明、证书、指示、指令、要求、请求、同意、意见、确定和决定等书面函件送达对方当事人。</w:t>
      </w:r>
    </w:p>
    <w:p>
      <w:pPr>
        <w:spacing w:line="300" w:lineRule="auto"/>
        <w:ind w:firstLine="480" w:firstLineChars="200"/>
        <w:rPr>
          <w:rFonts w:ascii="宋体" w:hAnsi="宋体" w:cs="宋体"/>
          <w:color w:val="auto"/>
          <w:sz w:val="24"/>
        </w:rPr>
      </w:pPr>
      <w:r>
        <w:rPr>
          <w:rFonts w:hint="eastAsia" w:ascii="宋体" w:hAnsi="宋体" w:cs="宋体"/>
          <w:color w:val="auto"/>
          <w:sz w:val="24"/>
        </w:rPr>
        <w:t>1.7.2 发包人接收文件的地点：</w:t>
      </w:r>
      <w:r>
        <w:rPr>
          <w:color w:val="auto"/>
          <w:sz w:val="24"/>
          <w:u w:val="single"/>
        </w:rPr>
        <w:t>合同指定的发包人地址、或发包人书面通知的其他地点</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发包人指定的接收人为：</w:t>
      </w:r>
      <w:r>
        <w:rPr>
          <w:rFonts w:hint="eastAsia" w:ascii="宋体" w:hAnsi="宋体" w:cs="宋体"/>
          <w:color w:val="auto"/>
          <w:sz w:val="24"/>
          <w:u w:val="single"/>
        </w:rPr>
        <w:t></w:t>
      </w:r>
      <w:r>
        <w:rPr>
          <w:rFonts w:hint="eastAsia" w:ascii="宋体"/>
          <w:color w:val="auto"/>
          <w:kern w:val="0"/>
          <w:sz w:val="24"/>
          <w:u w:val="single"/>
        </w:rPr>
        <w:t>业主派驻现场代表</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承包人接收文件的地点：</w:t>
      </w:r>
      <w:r>
        <w:rPr>
          <w:rFonts w:hint="eastAsia" w:ascii="宋体" w:hAnsi="宋体" w:cs="宋体"/>
          <w:color w:val="auto"/>
          <w:sz w:val="24"/>
          <w:u w:val="single"/>
        </w:rPr>
        <w:t></w:t>
      </w:r>
      <w:r>
        <w:rPr>
          <w:color w:val="auto"/>
          <w:sz w:val="24"/>
          <w:u w:val="single"/>
        </w:rPr>
        <w:t>承包人</w:t>
      </w:r>
      <w:r>
        <w:rPr>
          <w:rFonts w:hint="eastAsia"/>
          <w:color w:val="auto"/>
          <w:sz w:val="24"/>
          <w:u w:val="single"/>
        </w:rPr>
        <w:t>项目部或</w:t>
      </w:r>
      <w:r>
        <w:rPr>
          <w:color w:val="auto"/>
          <w:sz w:val="24"/>
          <w:u w:val="single"/>
        </w:rPr>
        <w:t>书面指定的其他地点</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承包人指定的接收人为：</w:t>
      </w:r>
      <w:r>
        <w:rPr>
          <w:rFonts w:hint="eastAsia" w:ascii="宋体" w:hAnsi="宋体" w:cs="宋体"/>
          <w:color w:val="auto"/>
          <w:sz w:val="24"/>
          <w:u w:val="single"/>
        </w:rPr>
        <w:t></w:t>
      </w:r>
      <w:r>
        <w:rPr>
          <w:color w:val="auto"/>
          <w:sz w:val="24"/>
          <w:u w:val="single"/>
        </w:rPr>
        <w:t>承包人项目经理、承包人书面指定的其他接收人</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监理人接收文件的地点：</w:t>
      </w:r>
      <w:r>
        <w:rPr>
          <w:rFonts w:hint="eastAsia" w:ascii="宋体" w:hAnsi="宋体" w:cs="宋体"/>
          <w:color w:val="auto"/>
          <w:sz w:val="24"/>
          <w:u w:val="single"/>
        </w:rPr>
        <w:t></w:t>
      </w:r>
      <w:r>
        <w:rPr>
          <w:color w:val="auto"/>
          <w:sz w:val="24"/>
          <w:u w:val="single"/>
        </w:rPr>
        <w:t>监理人现场机构，或监理人书面指定的其他地点</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监理人指定的接收人为：</w:t>
      </w:r>
      <w:r>
        <w:rPr>
          <w:rFonts w:hint="eastAsia" w:ascii="宋体" w:hAnsi="宋体" w:cs="宋体"/>
          <w:color w:val="auto"/>
          <w:sz w:val="24"/>
          <w:u w:val="single"/>
        </w:rPr>
        <w:t></w:t>
      </w:r>
      <w:r>
        <w:rPr>
          <w:color w:val="auto"/>
          <w:sz w:val="24"/>
          <w:u w:val="single"/>
        </w:rPr>
        <w:t>总监理工程师，或其指定的其他接收人</w:t>
      </w:r>
      <w:r>
        <w:rPr>
          <w:rFonts w:hint="eastAsia" w:ascii="宋体" w:hAnsi="宋体" w:cs="宋体"/>
          <w:color w:val="auto"/>
          <w:sz w:val="24"/>
          <w:u w:val="single"/>
        </w:rPr>
        <w:t></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1.10 交通运输</w:t>
      </w:r>
    </w:p>
    <w:p>
      <w:pPr>
        <w:spacing w:line="300" w:lineRule="auto"/>
        <w:ind w:firstLine="480" w:firstLineChars="200"/>
        <w:rPr>
          <w:rFonts w:ascii="宋体" w:hAnsi="宋体" w:cs="宋体"/>
          <w:color w:val="auto"/>
          <w:sz w:val="24"/>
        </w:rPr>
      </w:pPr>
      <w:r>
        <w:rPr>
          <w:rFonts w:hint="eastAsia" w:ascii="宋体" w:hAnsi="宋体" w:cs="宋体"/>
          <w:color w:val="auto"/>
          <w:sz w:val="24"/>
        </w:rPr>
        <w:t>1.10.1 出入现场的权利</w:t>
      </w:r>
    </w:p>
    <w:p>
      <w:pPr>
        <w:spacing w:line="300" w:lineRule="auto"/>
        <w:ind w:firstLine="480" w:firstLineChars="200"/>
        <w:rPr>
          <w:rFonts w:ascii="宋体" w:hAnsi="宋体" w:cs="宋体"/>
          <w:color w:val="auto"/>
          <w:sz w:val="24"/>
        </w:rPr>
      </w:pPr>
      <w:r>
        <w:rPr>
          <w:rFonts w:hint="eastAsia" w:ascii="宋体" w:hAnsi="宋体" w:cs="宋体"/>
          <w:color w:val="auto"/>
          <w:sz w:val="24"/>
        </w:rPr>
        <w:t>关于出入现场的权利的约定：</w:t>
      </w:r>
      <w:r>
        <w:rPr>
          <w:rFonts w:hint="eastAsia" w:ascii="宋体" w:hAnsi="宋体" w:cs="宋体"/>
          <w:color w:val="auto"/>
          <w:sz w:val="24"/>
          <w:u w:val="single"/>
        </w:rPr>
        <w:t></w:t>
      </w:r>
      <w:r>
        <w:rPr>
          <w:color w:val="auto"/>
          <w:sz w:val="24"/>
          <w:u w:val="single"/>
        </w:rPr>
        <w:t>由承包人负责办理取得道路通行权、修建场外设施权，相关费用：由承包人承担，包含在</w:t>
      </w:r>
      <w:r>
        <w:rPr>
          <w:rFonts w:hint="eastAsia"/>
          <w:color w:val="auto"/>
          <w:sz w:val="24"/>
          <w:u w:val="single"/>
        </w:rPr>
        <w:t>成交</w:t>
      </w:r>
      <w:r>
        <w:rPr>
          <w:color w:val="auto"/>
          <w:sz w:val="24"/>
          <w:u w:val="single"/>
        </w:rPr>
        <w:t>价中</w:t>
      </w:r>
      <w:r>
        <w:rPr>
          <w:rFonts w:hint="eastAsia" w:ascii="宋体" w:hAnsi="宋体" w:cs="宋体"/>
          <w:color w:val="auto"/>
          <w:sz w:val="24"/>
          <w:u w:val="single"/>
        </w:rPr>
        <w:t></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1.10.3 场内交通</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关于场外交通和场内交通的边界的约定：</w:t>
      </w:r>
      <w:r>
        <w:rPr>
          <w:rFonts w:hint="eastAsia" w:ascii="宋体" w:hAnsi="宋体" w:cs="宋体"/>
          <w:color w:val="auto"/>
          <w:sz w:val="24"/>
          <w:u w:val="single"/>
        </w:rPr>
        <w:t></w:t>
      </w:r>
      <w:r>
        <w:rPr>
          <w:color w:val="auto"/>
          <w:sz w:val="24"/>
          <w:u w:val="single"/>
        </w:rPr>
        <w:t>以现场实际施工条件为准</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color w:val="auto"/>
          <w:sz w:val="24"/>
          <w:u w:val="single"/>
        </w:rPr>
      </w:pPr>
      <w:r>
        <w:rPr>
          <w:rFonts w:hint="eastAsia" w:ascii="宋体" w:hAnsi="宋体" w:cs="宋体"/>
          <w:color w:val="auto"/>
          <w:sz w:val="24"/>
        </w:rPr>
        <w:t>关于发包人向承包人免费提供满足工程施工需要的场内道路和交通设施的约定：</w:t>
      </w:r>
      <w:r>
        <w:rPr>
          <w:color w:val="auto"/>
          <w:sz w:val="24"/>
          <w:u w:val="single"/>
        </w:rPr>
        <w:t>发包人如有提供场内道路和交通设施，因承包人原因造成发包人提供的道路或交通设施损坏的，承包人负责修复并承担由此增加的费用。</w:t>
      </w:r>
    </w:p>
    <w:p>
      <w:pPr>
        <w:spacing w:line="300" w:lineRule="auto"/>
        <w:ind w:firstLine="480" w:firstLineChars="200"/>
        <w:jc w:val="left"/>
        <w:rPr>
          <w:color w:val="auto"/>
        </w:rPr>
      </w:pPr>
      <w:r>
        <w:rPr>
          <w:color w:val="auto"/>
          <w:sz w:val="24"/>
          <w:u w:val="single"/>
        </w:rPr>
        <w:t>承包人负责修建、维修、养护和管理施工所需的交通导改道路、相关交叉口及其他临时道路和交通设施。发包人和监理人可以为实现合同目的使用承包人修建的临时道路和交通设施</w:t>
      </w:r>
      <w:r>
        <w:rPr>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1.10.4超大件和超重件的运输</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运输超大件或超重件所需的道路和桥梁临时加固改造费用和其他有关费用由</w:t>
      </w:r>
      <w:r>
        <w:rPr>
          <w:rFonts w:hint="eastAsia" w:ascii="宋体" w:hAnsi="宋体" w:cs="宋体"/>
          <w:color w:val="auto"/>
          <w:sz w:val="24"/>
          <w:u w:val="single"/>
        </w:rPr>
        <w:t xml:space="preserve"> </w:t>
      </w:r>
      <w:r>
        <w:rPr>
          <w:color w:val="auto"/>
          <w:sz w:val="24"/>
          <w:u w:val="single"/>
        </w:rPr>
        <w:t>承包人</w:t>
      </w:r>
      <w:r>
        <w:rPr>
          <w:rFonts w:hint="eastAsia" w:ascii="宋体" w:hAnsi="宋体" w:cs="宋体"/>
          <w:color w:val="auto"/>
          <w:sz w:val="24"/>
          <w:u w:val="single"/>
        </w:rPr>
        <w:t xml:space="preserve">   </w:t>
      </w:r>
      <w:r>
        <w:rPr>
          <w:rFonts w:hint="eastAsia" w:ascii="宋体" w:hAnsi="宋体" w:cs="宋体"/>
          <w:color w:val="auto"/>
          <w:sz w:val="24"/>
        </w:rPr>
        <w:t>承担。</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1.11 知识产权</w:t>
      </w:r>
    </w:p>
    <w:p>
      <w:pPr>
        <w:spacing w:line="300" w:lineRule="auto"/>
        <w:ind w:firstLine="480" w:firstLineChars="200"/>
        <w:rPr>
          <w:rFonts w:ascii="宋体" w:hAnsi="宋体" w:cs="宋体"/>
          <w:color w:val="auto"/>
          <w:sz w:val="24"/>
        </w:rPr>
      </w:pPr>
      <w:r>
        <w:rPr>
          <w:rFonts w:hint="eastAsia" w:ascii="宋体" w:hAnsi="宋体" w:cs="宋体"/>
          <w:color w:val="auto"/>
          <w:sz w:val="24"/>
        </w:rPr>
        <w:t>1.11.1关于发包人提供给承包人的图纸、发包人为实施工程自行编制或委托编制的技术规范以及反映发包人关于合同要求或其他类似性质的文件的著作权的归属：</w:t>
      </w:r>
      <w:r>
        <w:rPr>
          <w:rFonts w:hint="eastAsia"/>
          <w:color w:val="auto"/>
          <w:sz w:val="24"/>
          <w:u w:val="single"/>
        </w:rPr>
        <w:t>发包人</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关于发包人提供的上述文件的使用限制的要求：</w:t>
      </w:r>
      <w:r>
        <w:rPr>
          <w:rFonts w:hint="eastAsia" w:ascii="宋体" w:hAnsi="宋体" w:cs="宋体"/>
          <w:color w:val="auto"/>
          <w:kern w:val="0"/>
          <w:sz w:val="24"/>
          <w:u w:val="single"/>
        </w:rPr>
        <w:t>只允许本施工工程使用，与本工程无关的单位和个人不得随意复制、传播、和使用</w:t>
      </w:r>
      <w:r>
        <w:rPr>
          <w:rFonts w:hint="eastAsia" w:ascii="宋体"/>
          <w:color w:val="auto"/>
          <w:kern w:val="0"/>
          <w:sz w:val="24"/>
          <w:u w:val="single"/>
        </w:rPr>
        <w:t xml:space="preserve"> </w:t>
      </w:r>
      <w:r>
        <w:rPr>
          <w:rFonts w:hint="eastAsia" w:ascii="宋体" w:hAnsi="宋体" w:cs="宋体"/>
          <w:color w:val="auto"/>
          <w:kern w:val="0"/>
          <w:sz w:val="24"/>
          <w:u w:val="single"/>
        </w:rPr>
        <w:t xml:space="preserve"> </w:t>
      </w:r>
      <w:r>
        <w:rPr>
          <w:rFonts w:hint="eastAsia" w:ascii="宋体" w:hAnsi="宋体" w:cs="宋体"/>
          <w:color w:val="auto"/>
          <w:kern w:val="0"/>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1.11.2 关于承包人为实施工程所编制文件的著作权的归属：</w:t>
      </w:r>
      <w:r>
        <w:rPr>
          <w:rFonts w:hint="eastAsia" w:ascii="宋体" w:hAnsi="宋体" w:cs="宋体"/>
          <w:color w:val="auto"/>
          <w:sz w:val="24"/>
          <w:u w:val="single"/>
        </w:rPr>
        <w:t xml:space="preserve"> </w:t>
      </w:r>
      <w:r>
        <w:rPr>
          <w:color w:val="auto"/>
          <w:sz w:val="24"/>
          <w:u w:val="single"/>
        </w:rPr>
        <w:t>按通用合同条款约定</w:t>
      </w:r>
      <w:r>
        <w:rPr>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关于承包人提供的上述文件的使用限制的要求：</w:t>
      </w:r>
      <w:r>
        <w:rPr>
          <w:rFonts w:hint="eastAsia" w:ascii="宋体" w:hAnsi="宋体" w:cs="宋体"/>
          <w:color w:val="auto"/>
          <w:sz w:val="24"/>
          <w:u w:val="single"/>
        </w:rPr>
        <w:t></w:t>
      </w:r>
      <w:r>
        <w:rPr>
          <w:color w:val="auto"/>
          <w:sz w:val="24"/>
          <w:u w:val="single"/>
        </w:rPr>
        <w:t>按照通用合同条款规定执行</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1.11.4 承包人在施工过程中所采用的专利、专有技术、技术秘密的使用费的承担方式：</w:t>
      </w:r>
      <w:r>
        <w:rPr>
          <w:rFonts w:hint="eastAsia" w:ascii="宋体" w:hAnsi="宋体" w:cs="宋体"/>
          <w:color w:val="auto"/>
          <w:sz w:val="24"/>
          <w:u w:val="single"/>
        </w:rPr>
        <w:t></w:t>
      </w:r>
      <w:r>
        <w:rPr>
          <w:color w:val="auto"/>
          <w:sz w:val="24"/>
          <w:u w:val="single"/>
        </w:rPr>
        <w:t>由承包人承担，使用费视为包含在签约合同价中</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color w:val="auto"/>
          <w:sz w:val="24"/>
        </w:rPr>
      </w:pPr>
      <w:r>
        <w:rPr>
          <w:rFonts w:hint="eastAsia" w:ascii="宋体"/>
          <w:color w:val="auto"/>
          <w:sz w:val="24"/>
        </w:rPr>
        <w:t>1.13工程量清单错误的修正</w:t>
      </w:r>
    </w:p>
    <w:p>
      <w:pPr>
        <w:spacing w:line="300" w:lineRule="auto"/>
        <w:ind w:firstLine="480" w:firstLineChars="200"/>
        <w:rPr>
          <w:rFonts w:ascii="宋体"/>
          <w:color w:val="auto"/>
          <w:sz w:val="24"/>
          <w:u w:val="single"/>
        </w:rPr>
      </w:pPr>
      <w:r>
        <w:rPr>
          <w:rFonts w:hint="eastAsia" w:ascii="宋体"/>
          <w:color w:val="auto"/>
          <w:sz w:val="24"/>
        </w:rPr>
        <w:t>工程量清单错误修正的其他情形：</w:t>
      </w:r>
      <w:r>
        <w:rPr>
          <w:rFonts w:hint="eastAsia" w:ascii="宋体"/>
          <w:color w:val="auto"/>
          <w:sz w:val="24"/>
          <w:u w:val="single"/>
        </w:rPr>
        <w:t xml:space="preserve"> </w:t>
      </w:r>
    </w:p>
    <w:p>
      <w:pPr>
        <w:spacing w:line="300" w:lineRule="auto"/>
        <w:ind w:firstLine="480" w:firstLineChars="200"/>
        <w:rPr>
          <w:color w:val="auto"/>
          <w:sz w:val="24"/>
          <w:u w:val="single"/>
        </w:rPr>
      </w:pPr>
      <w:r>
        <w:rPr>
          <w:rFonts w:hint="eastAsia"/>
          <w:color w:val="auto"/>
          <w:sz w:val="24"/>
          <w:u w:val="none"/>
        </w:rPr>
        <w:t>出现工程量清单错误时，是否调整合同价格：</w:t>
      </w:r>
      <w:r>
        <w:rPr>
          <w:rFonts w:hint="eastAsia" w:ascii="宋体"/>
          <w:color w:val="auto"/>
          <w:sz w:val="24"/>
          <w:u w:val="single"/>
        </w:rPr>
        <w:t xml:space="preserve">    </w:t>
      </w:r>
      <w:r>
        <w:rPr>
          <w:rFonts w:hint="eastAsia" w:ascii="宋体" w:hAnsi="宋体" w:cs="宋体"/>
          <w:color w:val="auto"/>
          <w:kern w:val="0"/>
          <w:sz w:val="24"/>
          <w:u w:val="single"/>
        </w:rPr>
        <w:t>/</w:t>
      </w:r>
      <w:r>
        <w:rPr>
          <w:rFonts w:hint="eastAsia" w:ascii="宋体"/>
          <w:color w:val="auto"/>
          <w:sz w:val="24"/>
          <w:u w:val="single"/>
        </w:rPr>
        <w:t xml:space="preserve">  </w:t>
      </w:r>
      <w:r>
        <w:rPr>
          <w:rFonts w:hint="eastAsia" w:ascii="宋体"/>
          <w:color w:val="auto"/>
          <w:sz w:val="24"/>
        </w:rPr>
        <w:t>。</w:t>
      </w:r>
    </w:p>
    <w:p>
      <w:pPr>
        <w:pStyle w:val="4"/>
        <w:spacing w:beforeLines="50" w:line="300" w:lineRule="auto"/>
        <w:rPr>
          <w:rFonts w:ascii="宋体" w:hAnsi="宋体" w:cs="宋体"/>
          <w:color w:val="auto"/>
        </w:rPr>
      </w:pPr>
      <w:r>
        <w:rPr>
          <w:rFonts w:hint="eastAsia" w:ascii="宋体" w:hAnsi="宋体" w:cs="宋体"/>
          <w:color w:val="auto"/>
        </w:rPr>
        <w:t>2. 发包人</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2.2 发包人代表</w:t>
      </w:r>
    </w:p>
    <w:p>
      <w:pPr>
        <w:spacing w:line="300" w:lineRule="auto"/>
        <w:ind w:firstLine="480" w:firstLineChars="200"/>
        <w:rPr>
          <w:rFonts w:ascii="宋体" w:hAnsi="宋体" w:cs="宋体"/>
          <w:color w:val="auto"/>
          <w:sz w:val="24"/>
        </w:rPr>
      </w:pPr>
      <w:r>
        <w:rPr>
          <w:rFonts w:hint="eastAsia" w:ascii="宋体" w:hAnsi="宋体" w:cs="宋体"/>
          <w:color w:val="auto"/>
          <w:sz w:val="24"/>
        </w:rPr>
        <w:t>发包人代表：</w:t>
      </w:r>
    </w:p>
    <w:p>
      <w:pPr>
        <w:spacing w:line="300" w:lineRule="auto"/>
        <w:ind w:firstLine="480" w:firstLineChars="200"/>
        <w:rPr>
          <w:rFonts w:ascii="宋体" w:hAnsi="宋体" w:cs="宋体"/>
          <w:color w:val="auto"/>
          <w:sz w:val="24"/>
        </w:rPr>
      </w:pPr>
      <w:r>
        <w:rPr>
          <w:rFonts w:hint="eastAsia" w:ascii="宋体" w:hAnsi="宋体" w:cs="宋体"/>
          <w:color w:val="auto"/>
          <w:sz w:val="24"/>
        </w:rPr>
        <w:t>姓    名：</w:t>
      </w:r>
      <w:r>
        <w:rPr>
          <w:rFonts w:hint="eastAsia" w:ascii="宋体" w:hAnsi="宋体" w:cs="宋体"/>
          <w:color w:val="auto"/>
          <w:sz w:val="24"/>
          <w:u w:val="single"/>
        </w:rPr>
        <w:t>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身份证号：</w:t>
      </w:r>
      <w:r>
        <w:rPr>
          <w:rFonts w:hint="eastAsia" w:ascii="宋体" w:hAnsi="宋体" w:cs="宋体"/>
          <w:color w:val="auto"/>
          <w:sz w:val="24"/>
          <w:u w:val="single"/>
        </w:rPr>
        <w:t>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职    务：</w:t>
      </w:r>
      <w:r>
        <w:rPr>
          <w:rFonts w:hint="eastAsia" w:ascii="宋体" w:hAnsi="宋体" w:cs="宋体"/>
          <w:color w:val="auto"/>
          <w:sz w:val="24"/>
          <w:u w:val="single"/>
        </w:rPr>
        <w:t>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联系电话：</w:t>
      </w:r>
      <w:r>
        <w:rPr>
          <w:rFonts w:hint="eastAsia" w:ascii="宋体" w:hAnsi="宋体" w:cs="宋体"/>
          <w:color w:val="auto"/>
          <w:sz w:val="24"/>
          <w:u w:val="single"/>
        </w:rPr>
        <w:t>   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电子信箱：</w:t>
      </w:r>
      <w:r>
        <w:rPr>
          <w:rFonts w:hint="eastAsia" w:ascii="宋体" w:hAnsi="宋体" w:cs="宋体"/>
          <w:color w:val="auto"/>
          <w:sz w:val="24"/>
          <w:u w:val="single"/>
        </w:rPr>
        <w:t>   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通信地址：</w:t>
      </w:r>
      <w:r>
        <w:rPr>
          <w:rFonts w:hint="eastAsia" w:ascii="宋体" w:hAnsi="宋体" w:cs="宋体"/>
          <w:color w:val="auto"/>
          <w:sz w:val="24"/>
          <w:u w:val="single"/>
        </w:rPr>
        <w:t>                         </w:t>
      </w:r>
      <w:r>
        <w:rPr>
          <w:rFonts w:hint="eastAsia" w:ascii="宋体" w:hAnsi="宋体" w:cs="宋体"/>
          <w:color w:val="auto"/>
          <w:sz w:val="24"/>
        </w:rPr>
        <w:t>。</w:t>
      </w:r>
    </w:p>
    <w:p>
      <w:pPr>
        <w:spacing w:line="300" w:lineRule="auto"/>
        <w:ind w:firstLine="480" w:firstLineChars="200"/>
        <w:rPr>
          <w:rFonts w:ascii="宋体" w:hAnsi="宋体" w:cs="宋体"/>
          <w:b/>
          <w:color w:val="auto"/>
          <w:sz w:val="24"/>
        </w:rPr>
      </w:pPr>
      <w:r>
        <w:rPr>
          <w:rFonts w:hint="eastAsia" w:ascii="宋体" w:hAnsi="宋体" w:cs="宋体"/>
          <w:color w:val="auto"/>
          <w:sz w:val="24"/>
        </w:rPr>
        <w:t>发包人对发包人代表的授权范围如下：</w:t>
      </w:r>
      <w:r>
        <w:rPr>
          <w:rFonts w:hint="eastAsia" w:ascii="宋体" w:hAnsi="宋体" w:cs="宋体"/>
          <w:color w:val="auto"/>
          <w:sz w:val="24"/>
          <w:u w:val="single"/>
        </w:rPr>
        <w:t></w:t>
      </w:r>
      <w:r>
        <w:rPr>
          <w:color w:val="auto"/>
          <w:sz w:val="24"/>
          <w:u w:val="single"/>
        </w:rPr>
        <w:t>以授权书载明的授权事项与权限为准，但发包人代表在行使下列权限所涉及事项时必须有发包人盖章批准后方为有效：（1）同意工程分包；（2）签发开工通知、同意暂停施工或批准延期；（3）同意设计变更、经济签证或技术标准和要求变更；（4）同意价格调整、变更价款、索赔，或暂估价、暂列金额的使用；（5）签发各类支付（付款）证书；（6）组织工程竣工验收，颁发工程接收证书、缺陷责任期终止证书等；（7）其他合同约定或发包人书面确定的事项</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2.4 施工现场、施工条件和基础资料的提供</w:t>
      </w:r>
    </w:p>
    <w:p>
      <w:pPr>
        <w:spacing w:line="300" w:lineRule="auto"/>
        <w:ind w:firstLine="480" w:firstLineChars="200"/>
        <w:rPr>
          <w:rFonts w:ascii="宋体" w:hAnsi="宋体" w:cs="宋体"/>
          <w:color w:val="auto"/>
          <w:sz w:val="24"/>
        </w:rPr>
      </w:pPr>
      <w:r>
        <w:rPr>
          <w:rFonts w:hint="eastAsia" w:ascii="宋体" w:hAnsi="宋体" w:cs="宋体"/>
          <w:color w:val="auto"/>
          <w:sz w:val="24"/>
        </w:rPr>
        <w:t>2.4.1 提供施工现场</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关于发包人移交施工现场的期限要求：</w:t>
      </w:r>
      <w:r>
        <w:rPr>
          <w:rFonts w:hint="eastAsia" w:ascii="宋体" w:hAnsi="宋体" w:cs="宋体"/>
          <w:color w:val="auto"/>
          <w:sz w:val="24"/>
          <w:u w:val="single"/>
        </w:rPr>
        <w:t></w:t>
      </w:r>
      <w:r>
        <w:rPr>
          <w:color w:val="auto"/>
          <w:sz w:val="24"/>
          <w:u w:val="single"/>
        </w:rPr>
        <w:t>发包人根据双方书面确认的施工现场移交计划分期（或一次）将施工现场移交承包人。承包人应在按第10条规定提交施工进度计划的同时，应向发包人和监理人提交一份按施工先后次序所需的施工现场移交计划。发包人应在发出工程或分部工程开工通知之前，对承包人开工所需的施工场地分期（或一次）移交承包人使用，以满足承包人能够连续不间断地施工</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2.4.2 提供施工条件</w:t>
      </w:r>
    </w:p>
    <w:p>
      <w:pPr>
        <w:spacing w:line="300" w:lineRule="auto"/>
        <w:ind w:firstLine="480" w:firstLineChars="200"/>
        <w:rPr>
          <w:rFonts w:ascii="宋体" w:hAnsi="宋体" w:cs="宋体"/>
          <w:color w:val="auto"/>
          <w:sz w:val="24"/>
          <w:u w:val="single"/>
        </w:rPr>
      </w:pPr>
      <w:r>
        <w:rPr>
          <w:rFonts w:hint="eastAsia" w:ascii="宋体" w:hAnsi="宋体" w:cs="宋体"/>
          <w:color w:val="auto"/>
          <w:sz w:val="24"/>
        </w:rPr>
        <w:t>关于发包人应负责提供施工所需要的条件，包括：</w:t>
      </w:r>
      <w:r>
        <w:rPr>
          <w:rFonts w:hint="eastAsia" w:ascii="宋体" w:hAnsi="宋体" w:cs="宋体"/>
          <w:color w:val="auto"/>
          <w:sz w:val="24"/>
          <w:u w:val="single"/>
        </w:rPr>
        <w:t xml:space="preserve"> </w:t>
      </w:r>
      <w:r>
        <w:rPr>
          <w:color w:val="auto"/>
          <w:sz w:val="24"/>
          <w:u w:val="single"/>
        </w:rPr>
        <w:t>施工用水用电由承包人自行解决,使用过程中的费用由承包人承担</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2.5 资金来源证明及支付担保</w:t>
      </w:r>
    </w:p>
    <w:p>
      <w:pPr>
        <w:spacing w:line="300" w:lineRule="auto"/>
        <w:ind w:firstLine="480" w:firstLineChars="200"/>
        <w:rPr>
          <w:rFonts w:ascii="宋体" w:hAnsi="宋体" w:cs="宋体"/>
          <w:color w:val="auto"/>
          <w:sz w:val="24"/>
        </w:rPr>
      </w:pPr>
      <w:r>
        <w:rPr>
          <w:rFonts w:hint="eastAsia" w:ascii="宋体" w:hAnsi="宋体" w:cs="宋体"/>
          <w:color w:val="auto"/>
          <w:sz w:val="24"/>
        </w:rPr>
        <w:t>发包人提供资金来源证明的期限要求：</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rPr>
          <w:rFonts w:ascii="宋体" w:hAnsi="宋体" w:cs="宋体"/>
          <w:color w:val="auto"/>
          <w:sz w:val="24"/>
          <w:u w:val="single"/>
        </w:rPr>
      </w:pPr>
      <w:r>
        <w:rPr>
          <w:rFonts w:hint="eastAsia" w:ascii="宋体" w:hAnsi="宋体" w:cs="宋体"/>
          <w:color w:val="auto"/>
          <w:sz w:val="24"/>
        </w:rPr>
        <w:t>发包人提供支付担保的形式：</w:t>
      </w:r>
      <w:r>
        <w:rPr>
          <w:rFonts w:ascii="宋体" w:hAnsi="宋体" w:cs="宋体"/>
          <w:color w:val="auto"/>
          <w:kern w:val="0"/>
          <w:sz w:val="24"/>
          <w:u w:val="single"/>
        </w:rPr>
        <w:t></w:t>
      </w:r>
      <w:r>
        <w:rPr>
          <w:rFonts w:hint="eastAsia" w:ascii="宋体"/>
          <w:color w:val="auto"/>
          <w:sz w:val="24"/>
          <w:u w:val="single"/>
        </w:rPr>
        <w:t xml:space="preserve">  </w:t>
      </w:r>
      <w:r>
        <w:rPr>
          <w:rFonts w:hint="eastAsia" w:ascii="宋体" w:hAnsi="宋体" w:cs="宋体"/>
          <w:color w:val="auto"/>
          <w:kern w:val="0"/>
          <w:sz w:val="24"/>
          <w:u w:val="single"/>
        </w:rPr>
        <w:t>/</w:t>
      </w:r>
      <w:r>
        <w:rPr>
          <w:rFonts w:hint="eastAsia" w:ascii="宋体" w:hAnsi="宋体" w:cs="宋体"/>
          <w:color w:val="auto"/>
          <w:kern w:val="0"/>
          <w:sz w:val="24"/>
        </w:rPr>
        <w:t>。</w:t>
      </w:r>
    </w:p>
    <w:p>
      <w:pPr>
        <w:pStyle w:val="4"/>
        <w:spacing w:beforeLines="50" w:line="300" w:lineRule="auto"/>
        <w:rPr>
          <w:rFonts w:ascii="宋体" w:hAnsi="宋体" w:cs="宋体"/>
          <w:color w:val="auto"/>
        </w:rPr>
      </w:pPr>
      <w:r>
        <w:rPr>
          <w:rFonts w:hint="eastAsia" w:ascii="宋体" w:hAnsi="宋体" w:cs="宋体"/>
          <w:color w:val="auto"/>
        </w:rPr>
        <w:t>3. 承包人</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3.1 承包人的一般义务</w:t>
      </w:r>
    </w:p>
    <w:p>
      <w:pPr>
        <w:spacing w:line="300" w:lineRule="auto"/>
        <w:jc w:val="left"/>
        <w:rPr>
          <w:rFonts w:ascii="宋体" w:hAnsi="宋体" w:cs="宋体"/>
          <w:color w:val="auto"/>
          <w:sz w:val="24"/>
        </w:rPr>
      </w:pPr>
      <w:r>
        <w:rPr>
          <w:rFonts w:hint="eastAsia" w:ascii="宋体" w:hAnsi="宋体" w:cs="宋体"/>
          <w:color w:val="auto"/>
          <w:sz w:val="24"/>
        </w:rPr>
        <w:t>（9）承包人提交的竣工资料的内容：</w:t>
      </w:r>
      <w:r>
        <w:rPr>
          <w:rFonts w:hint="eastAsia" w:ascii="宋体" w:hAnsi="宋体" w:cs="宋体"/>
          <w:color w:val="auto"/>
          <w:sz w:val="24"/>
          <w:u w:val="single"/>
        </w:rPr>
        <w:t xml:space="preserve">  </w:t>
      </w:r>
      <w:r>
        <w:rPr>
          <w:color w:val="auto"/>
          <w:sz w:val="24"/>
          <w:u w:val="single"/>
        </w:rPr>
        <w:t>应符合合同约定的竣工图及竣工资料，包括但不仅限于：符合《房屋建筑和市政基础设施工程竣工验收规定》（建质〔2013〕171号）、《建设工程文件归档规范》（GB/T50328-2014）、《福建省建筑工程文件管理规程(施工分册)》（DBJ/13-56）（房屋建筑工程）等规定提交完整的竣工资料。并应交付相应的施工变更签证和隐蔽工程验收签认记录</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承包人需要提交的竣工资料套数：</w:t>
      </w:r>
      <w:r>
        <w:rPr>
          <w:rFonts w:hint="eastAsia" w:ascii="宋体" w:hAnsi="宋体" w:cs="宋体"/>
          <w:color w:val="auto"/>
          <w:sz w:val="24"/>
          <w:u w:val="single"/>
        </w:rPr>
        <w:t xml:space="preserve"> </w:t>
      </w:r>
      <w:r>
        <w:rPr>
          <w:color w:val="auto"/>
          <w:sz w:val="24"/>
          <w:u w:val="single"/>
        </w:rPr>
        <w:t>上述资料一式</w:t>
      </w:r>
      <w:r>
        <w:rPr>
          <w:rFonts w:hint="eastAsia"/>
          <w:color w:val="auto"/>
          <w:sz w:val="24"/>
          <w:u w:val="single"/>
        </w:rPr>
        <w:t>陆</w:t>
      </w:r>
      <w:r>
        <w:rPr>
          <w:color w:val="auto"/>
          <w:sz w:val="24"/>
          <w:u w:val="single"/>
        </w:rPr>
        <w:t>份（其中至少两份为原始材料），</w:t>
      </w:r>
      <w:r>
        <w:rPr>
          <w:rFonts w:hint="eastAsia"/>
          <w:color w:val="auto"/>
          <w:sz w:val="24"/>
          <w:u w:val="single"/>
        </w:rPr>
        <w:t>电子版一份，</w:t>
      </w:r>
      <w:r>
        <w:rPr>
          <w:color w:val="auto"/>
          <w:sz w:val="24"/>
          <w:u w:val="single"/>
        </w:rPr>
        <w:t>上述文件的原始材料必须齐全，符合工程技术档案要求，并按相关规定装订成册</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承包人提交的竣工资料的费用承担：</w:t>
      </w:r>
      <w:r>
        <w:rPr>
          <w:rFonts w:hint="eastAsia" w:ascii="宋体" w:hAnsi="宋体" w:cs="宋体"/>
          <w:color w:val="auto"/>
          <w:sz w:val="24"/>
          <w:u w:val="single"/>
        </w:rPr>
        <w:t xml:space="preserve"> </w:t>
      </w:r>
      <w:r>
        <w:rPr>
          <w:color w:val="auto"/>
          <w:sz w:val="24"/>
          <w:u w:val="single"/>
        </w:rPr>
        <w:t>由承包人承担</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承包人提交的竣工资料移交时间：</w:t>
      </w:r>
      <w:r>
        <w:rPr>
          <w:rFonts w:hint="eastAsia" w:ascii="宋体" w:hAnsi="宋体" w:cs="宋体"/>
          <w:color w:val="auto"/>
          <w:sz w:val="24"/>
          <w:u w:val="single"/>
        </w:rPr>
        <w:t xml:space="preserve"> </w:t>
      </w:r>
      <w:r>
        <w:rPr>
          <w:rFonts w:hint="eastAsia" w:ascii="宋体" w:hAnsi="宋体" w:cs="Courier New"/>
          <w:color w:val="auto"/>
          <w:sz w:val="24"/>
          <w:u w:val="single"/>
        </w:rPr>
        <w:t>竣工工程技术档案和施工管理资料应当在合同规定的验收完成</w:t>
      </w:r>
      <w:r>
        <w:rPr>
          <w:color w:val="auto"/>
          <w:sz w:val="24"/>
          <w:u w:val="single"/>
        </w:rPr>
        <w:t>后</w:t>
      </w:r>
      <w:r>
        <w:rPr>
          <w:rFonts w:hint="eastAsia"/>
          <w:color w:val="auto"/>
          <w:sz w:val="24"/>
          <w:u w:val="single"/>
        </w:rPr>
        <w:t>30</w:t>
      </w:r>
      <w:r>
        <w:rPr>
          <w:color w:val="auto"/>
          <w:sz w:val="24"/>
          <w:u w:val="single"/>
        </w:rPr>
        <w:t>天</w:t>
      </w:r>
      <w:r>
        <w:rPr>
          <w:rFonts w:hint="eastAsia" w:ascii="宋体" w:hAnsi="宋体" w:cs="Courier New"/>
          <w:color w:val="auto"/>
          <w:sz w:val="24"/>
          <w:u w:val="single"/>
        </w:rPr>
        <w:t>内提交给发包人</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承包人提交的竣工资料形式要求：</w:t>
      </w:r>
      <w:r>
        <w:rPr>
          <w:rFonts w:hint="eastAsia" w:ascii="宋体" w:hAnsi="宋体" w:cs="宋体"/>
          <w:color w:val="auto"/>
          <w:sz w:val="24"/>
          <w:u w:val="single"/>
        </w:rPr>
        <w:t xml:space="preserve">  </w:t>
      </w:r>
      <w:r>
        <w:rPr>
          <w:color w:val="auto"/>
          <w:sz w:val="24"/>
          <w:u w:val="single"/>
        </w:rPr>
        <w:t>书面及电子文档</w:t>
      </w:r>
      <w:r>
        <w:rPr>
          <w:rFonts w:hint="eastAsia" w:ascii="宋体" w:hAnsi="宋体" w:cs="宋体"/>
          <w:color w:val="auto"/>
          <w:sz w:val="24"/>
          <w:u w:val="single"/>
        </w:rPr>
        <w:t xml:space="preserve">  </w:t>
      </w:r>
      <w:r>
        <w:rPr>
          <w:rFonts w:hint="eastAsia" w:ascii="宋体" w:hAnsi="宋体" w:cs="宋体"/>
          <w:color w:val="auto"/>
          <w:sz w:val="24"/>
        </w:rPr>
        <w:t>。</w:t>
      </w:r>
    </w:p>
    <w:p>
      <w:pPr>
        <w:spacing w:line="440" w:lineRule="exact"/>
        <w:ind w:firstLine="480" w:firstLineChars="200"/>
        <w:rPr>
          <w:color w:val="auto"/>
          <w:sz w:val="24"/>
          <w:u w:val="single"/>
        </w:rPr>
      </w:pPr>
      <w:r>
        <w:rPr>
          <w:rFonts w:hint="eastAsia" w:ascii="宋体" w:hAnsi="宋体" w:cs="宋体"/>
          <w:color w:val="auto"/>
          <w:sz w:val="24"/>
        </w:rPr>
        <w:t>（10）承包人应履行的其他义务：</w:t>
      </w:r>
      <w:r>
        <w:rPr>
          <w:rFonts w:hint="eastAsia" w:ascii="宋体" w:hAnsi="宋体" w:cs="宋体"/>
          <w:color w:val="auto"/>
          <w:sz w:val="24"/>
          <w:u w:val="single"/>
        </w:rPr>
        <w:t></w:t>
      </w:r>
      <w:r>
        <w:rPr>
          <w:color w:val="auto"/>
          <w:sz w:val="24"/>
          <w:u w:val="single"/>
        </w:rPr>
        <w:t>①承包人应严格遵守国家有关解决拖欠工程款和民工工资的法律、法规，及时支付工程中的材料、设备贷款及民工工资等费用。承包人不得以任何借口拖欠材料、设备贷款及民工工资等费用，如果出现此种现象，发包人有权代为支付其拖欠的材料、设备贷款及民工工资，并从应付给承包人的工程款中扣除相应款项</w:t>
      </w:r>
      <w:r>
        <w:rPr>
          <w:rFonts w:hint="eastAsia"/>
          <w:color w:val="auto"/>
          <w:sz w:val="24"/>
          <w:u w:val="single"/>
        </w:rPr>
        <w:t>，同时有权要求承包人以拖欠款项为基数支付违约金。</w:t>
      </w:r>
    </w:p>
    <w:p>
      <w:pPr>
        <w:spacing w:line="440" w:lineRule="exact"/>
        <w:ind w:firstLine="480" w:firstLineChars="200"/>
        <w:rPr>
          <w:color w:val="auto"/>
          <w:sz w:val="24"/>
          <w:u w:val="single"/>
        </w:rPr>
      </w:pPr>
      <w:r>
        <w:rPr>
          <w:color w:val="auto"/>
          <w:sz w:val="24"/>
          <w:u w:val="single"/>
        </w:rPr>
        <w:t>②工程价款应专款专用：发包人按合同约定支付给承包人的各项价款应专用于合同工程，不得转移或用于其他工程。承包人应当接受发包人对资金的监管。</w:t>
      </w:r>
    </w:p>
    <w:p>
      <w:pPr>
        <w:spacing w:line="410" w:lineRule="exact"/>
        <w:ind w:firstLine="480" w:firstLineChars="200"/>
        <w:rPr>
          <w:color w:val="auto"/>
          <w:sz w:val="24"/>
          <w:u w:val="single"/>
        </w:rPr>
      </w:pPr>
      <w:r>
        <w:rPr>
          <w:color w:val="auto"/>
          <w:sz w:val="24"/>
          <w:u w:val="single"/>
        </w:rPr>
        <w:t>③工程施工所需的所有设施、器械及施工使用的水、电费用等一切费用全部由承包人承担。</w:t>
      </w:r>
    </w:p>
    <w:p>
      <w:pPr>
        <w:spacing w:line="410" w:lineRule="exact"/>
        <w:ind w:firstLine="480" w:firstLineChars="200"/>
        <w:rPr>
          <w:color w:val="auto"/>
          <w:sz w:val="24"/>
          <w:u w:val="single"/>
        </w:rPr>
      </w:pPr>
      <w:r>
        <w:rPr>
          <w:color w:val="auto"/>
          <w:sz w:val="24"/>
          <w:u w:val="single"/>
        </w:rPr>
        <w:t>④承包人有义务配合管线搬迁工作，为给水、电信、路灯、绿化</w:t>
      </w:r>
      <w:r>
        <w:rPr>
          <w:rFonts w:hint="eastAsia"/>
          <w:color w:val="auto"/>
          <w:sz w:val="24"/>
          <w:u w:val="single"/>
        </w:rPr>
        <w:t>以及项目设备安装</w:t>
      </w:r>
      <w:r>
        <w:rPr>
          <w:color w:val="auto"/>
          <w:sz w:val="24"/>
          <w:u w:val="single"/>
        </w:rPr>
        <w:t>等配套工程交叉施工的其他承包人提供方便条件。</w:t>
      </w:r>
    </w:p>
    <w:p>
      <w:pPr>
        <w:spacing w:line="410" w:lineRule="exact"/>
        <w:ind w:firstLine="480" w:firstLineChars="200"/>
        <w:rPr>
          <w:color w:val="auto"/>
          <w:sz w:val="24"/>
          <w:u w:val="single"/>
        </w:rPr>
      </w:pPr>
      <w:r>
        <w:rPr>
          <w:color w:val="auto"/>
          <w:sz w:val="24"/>
          <w:u w:val="single"/>
        </w:rPr>
        <w:t>⑤在签发竣工验收证书直到工程移交止，承包人应当负责照管与维护工程，如果本工程或材料、设备等发生损失或损害，除不可抗力原因之外，承包人均应自费弥补，并达到合同要求。</w:t>
      </w:r>
    </w:p>
    <w:p>
      <w:pPr>
        <w:spacing w:line="410" w:lineRule="exact"/>
        <w:ind w:firstLine="480" w:firstLineChars="200"/>
        <w:rPr>
          <w:color w:val="auto"/>
          <w:sz w:val="24"/>
          <w:u w:val="single"/>
        </w:rPr>
      </w:pPr>
      <w:r>
        <w:rPr>
          <w:color w:val="auto"/>
          <w:sz w:val="24"/>
          <w:u w:val="single"/>
        </w:rPr>
        <w:t>⑥临时占地由承包人向当地政府土地管理部门申请，并办理租用手续，承包人按有关规定直接支付其费用，发包人对此将予以协调。除合同另有约定外，临时占地的租地费用由承包人承担。</w:t>
      </w:r>
    </w:p>
    <w:p>
      <w:pPr>
        <w:spacing w:line="410" w:lineRule="exact"/>
        <w:ind w:firstLine="480" w:firstLineChars="200"/>
        <w:rPr>
          <w:color w:val="auto"/>
          <w:sz w:val="24"/>
          <w:u w:val="single"/>
        </w:rPr>
      </w:pPr>
      <w:r>
        <w:rPr>
          <w:color w:val="auto"/>
          <w:sz w:val="24"/>
          <w:u w:val="single"/>
        </w:rPr>
        <w:t>⑦临时占地退还前，承包人应自费恢复到临时占地使用前的状态。如因承包人撤离后未按要求对临时占地进行恢复或虽进行了恢复但未达到使用标准的，将由发包人委托第三方对其恢复，所发生的费用将从应付给承包人的任何款项内扣除。</w:t>
      </w:r>
    </w:p>
    <w:p>
      <w:pPr>
        <w:spacing w:line="410" w:lineRule="exact"/>
        <w:ind w:firstLine="480" w:firstLineChars="200"/>
        <w:rPr>
          <w:color w:val="auto"/>
          <w:sz w:val="24"/>
          <w:u w:val="single"/>
        </w:rPr>
      </w:pPr>
      <w:r>
        <w:rPr>
          <w:color w:val="auto"/>
          <w:sz w:val="24"/>
          <w:u w:val="single"/>
        </w:rPr>
        <w:t>⑧除非另有约定外，承包人应承担并支付为获得本合同工程所需的石料、砂、砾石、黏土或其他当地材料等所发生的料场使用费及其他开支或补偿费。发包人应尽可能协助承包人办理料场租用手续及解决使用过程中的有关问题。</w:t>
      </w:r>
    </w:p>
    <w:p>
      <w:pPr>
        <w:spacing w:line="410" w:lineRule="exact"/>
        <w:ind w:firstLine="480" w:firstLineChars="200"/>
        <w:rPr>
          <w:color w:val="auto"/>
        </w:rPr>
      </w:pPr>
      <w:r>
        <w:rPr>
          <w:color w:val="auto"/>
          <w:sz w:val="24"/>
          <w:u w:val="single"/>
        </w:rPr>
        <w:t>⑨</w:t>
      </w:r>
      <w:r>
        <w:rPr>
          <w:rFonts w:hint="eastAsia"/>
          <w:color w:val="auto"/>
          <w:sz w:val="24"/>
          <w:u w:val="single"/>
        </w:rPr>
        <w:t>本项目范围内所有已完成的成品保护费包干已计入在招标控制价内，承包人应对施工现场成品进行妥当保护，如造成成品损坏、损失，费用由承包人全部承担。</w:t>
      </w:r>
      <w:r>
        <w:rPr>
          <w:rFonts w:hint="eastAsia" w:ascii="宋体" w:hAnsi="宋体" w:cs="Courier New"/>
          <w:color w:val="auto"/>
          <w:sz w:val="24"/>
          <w:u w:val="single"/>
        </w:rPr>
        <w:t>承包人应提供计划、报表的名称及完成时间：每周向监理人及发包人报送施工周报（汇报已完成工程量及下周施工进度计划）一式两份及发包人和监理人要求的其他有关报表。</w:t>
      </w:r>
    </w:p>
    <w:p>
      <w:pPr>
        <w:spacing w:line="410" w:lineRule="exact"/>
        <w:ind w:firstLine="480" w:firstLineChars="200"/>
        <w:rPr>
          <w:color w:val="auto"/>
        </w:rPr>
      </w:pPr>
      <w:r>
        <w:rPr>
          <w:color w:val="auto"/>
          <w:sz w:val="24"/>
        </w:rPr>
        <w:fldChar w:fldCharType="begin"/>
      </w:r>
      <w:r>
        <w:rPr>
          <w:color w:val="auto"/>
          <w:sz w:val="24"/>
        </w:rPr>
        <w:instrText xml:space="preserve"> EQ \o\ac(</w:instrText>
      </w:r>
      <w:r>
        <w:rPr>
          <w:rFonts w:hint="eastAsia"/>
          <w:color w:val="auto"/>
          <w:position w:val="-4"/>
          <w:sz w:val="36"/>
        </w:rPr>
        <w:instrText xml:space="preserve">○</w:instrText>
      </w:r>
      <w:r>
        <w:rPr>
          <w:color w:val="auto"/>
          <w:sz w:val="24"/>
        </w:rPr>
        <w:instrText xml:space="preserve">,11)</w:instrText>
      </w:r>
      <w:r>
        <w:rPr>
          <w:color w:val="auto"/>
          <w:sz w:val="24"/>
        </w:rPr>
        <w:fldChar w:fldCharType="end"/>
      </w:r>
      <w:r>
        <w:rPr>
          <w:color w:val="auto"/>
          <w:sz w:val="24"/>
          <w:u w:val="single"/>
        </w:rPr>
        <w:t>需承包人办理的有关施工产地交通、环卫和施工噪音管理、建筑渣土及渣土外运等手续：由承包人按照有关部门要求及时办理，并承担相应的责任和费用。</w:t>
      </w:r>
    </w:p>
    <w:p>
      <w:pPr>
        <w:spacing w:line="300" w:lineRule="auto"/>
        <w:ind w:firstLine="480" w:firstLineChars="200"/>
        <w:jc w:val="left"/>
        <w:rPr>
          <w:color w:val="auto"/>
          <w:sz w:val="24"/>
          <w:u w:val="single"/>
        </w:rPr>
      </w:pPr>
      <w:r>
        <w:rPr>
          <w:rFonts w:hint="eastAsia"/>
          <w:color w:val="auto"/>
          <w:sz w:val="24"/>
          <w:u w:val="single"/>
        </w:rPr>
        <w:fldChar w:fldCharType="begin"/>
      </w:r>
      <w:r>
        <w:rPr>
          <w:rFonts w:hint="eastAsia"/>
          <w:color w:val="auto"/>
          <w:sz w:val="24"/>
          <w:u w:val="single"/>
        </w:rPr>
        <w:instrText xml:space="preserve"> EQ \o\ac(</w:instrText>
      </w:r>
      <w:r>
        <w:rPr>
          <w:rFonts w:hint="eastAsia"/>
          <w:color w:val="auto"/>
          <w:position w:val="-4"/>
          <w:sz w:val="36"/>
          <w:u w:val="single"/>
        </w:rPr>
        <w:instrText xml:space="preserve">○</w:instrText>
      </w:r>
      <w:r>
        <w:rPr>
          <w:rFonts w:hint="eastAsia"/>
          <w:color w:val="auto"/>
          <w:sz w:val="24"/>
          <w:u w:val="single"/>
        </w:rPr>
        <w:instrText xml:space="preserve">,12)</w:instrText>
      </w:r>
      <w:r>
        <w:rPr>
          <w:rFonts w:hint="eastAsia"/>
          <w:color w:val="auto"/>
          <w:sz w:val="24"/>
          <w:u w:val="single"/>
        </w:rPr>
        <w:fldChar w:fldCharType="end"/>
      </w:r>
      <w:r>
        <w:rPr>
          <w:color w:val="auto"/>
          <w:sz w:val="24"/>
          <w:u w:val="single"/>
        </w:rPr>
        <w:t>承包人应执行《福建省工程建设领域农民工工资专用账户管理暂行办法》（闽人社发〔2018〕8号）其他有关规定。</w:t>
      </w:r>
    </w:p>
    <w:p>
      <w:pPr>
        <w:spacing w:line="410" w:lineRule="exact"/>
        <w:ind w:firstLine="480" w:firstLineChars="200"/>
        <w:jc w:val="left"/>
        <w:rPr>
          <w:color w:val="auto"/>
        </w:rPr>
      </w:pPr>
      <w:r>
        <w:rPr>
          <w:rFonts w:hint="eastAsia"/>
          <w:color w:val="auto"/>
          <w:kern w:val="0"/>
          <w:sz w:val="24"/>
          <w:u w:val="single"/>
        </w:rPr>
        <w:fldChar w:fldCharType="begin"/>
      </w:r>
      <w:r>
        <w:rPr>
          <w:rFonts w:hint="eastAsia"/>
          <w:color w:val="auto"/>
          <w:kern w:val="0"/>
          <w:sz w:val="24"/>
          <w:u w:val="single"/>
        </w:rPr>
        <w:instrText xml:space="preserve"> EQ \o\ac(</w:instrText>
      </w:r>
      <w:r>
        <w:rPr>
          <w:rFonts w:hint="eastAsia"/>
          <w:color w:val="auto"/>
          <w:kern w:val="0"/>
          <w:position w:val="-4"/>
          <w:sz w:val="36"/>
          <w:u w:val="single"/>
        </w:rPr>
        <w:instrText xml:space="preserve">○</w:instrText>
      </w:r>
      <w:r>
        <w:rPr>
          <w:rFonts w:hint="eastAsia"/>
          <w:color w:val="auto"/>
          <w:kern w:val="0"/>
          <w:sz w:val="24"/>
          <w:u w:val="single"/>
        </w:rPr>
        <w:instrText xml:space="preserve">,13)</w:instrText>
      </w:r>
      <w:r>
        <w:rPr>
          <w:rFonts w:hint="eastAsia"/>
          <w:color w:val="auto"/>
          <w:kern w:val="0"/>
          <w:sz w:val="24"/>
          <w:u w:val="single"/>
        </w:rPr>
        <w:fldChar w:fldCharType="end"/>
      </w:r>
      <w:r>
        <w:rPr>
          <w:color w:val="auto"/>
          <w:kern w:val="0"/>
          <w:sz w:val="24"/>
          <w:u w:val="single"/>
        </w:rPr>
        <w:t xml:space="preserve">承包人应严格按照国家有关法规要求，做好施工过程中的生态保护和水土保持工作。施工中要尽可能减少对原地面的扰动，减少对地面草木的破坏，需要爆破作业的，应按规定进行控爆设计。为规范民爆市场，加强和发挥监督机制，根据国家现行有关强制标准、规程和公安部门的规定，本项目需委托专业爆破单位施工和监理单位监理的涉爆工程，由承包人自行委托，相关费用已包含在合同价款中，发包人不另行支付。承包人应按设计及相关技术规范、规程要求组织爆破作业，并自行委托有资质的单位对爆破作业点影响范围的房屋、重要构造物等敏感点进行振动速度监测，振动速度监测费用包含在合同价款中，发包人不另行支付。 </w:t>
      </w:r>
    </w:p>
    <w:p>
      <w:pPr>
        <w:pStyle w:val="78"/>
        <w:rPr>
          <w:b/>
          <w:bCs w:val="0"/>
          <w:color w:val="auto"/>
        </w:rPr>
      </w:pPr>
      <w:r>
        <w:rPr>
          <w:rFonts w:hint="eastAsia"/>
          <w:b/>
          <w:bCs w:val="0"/>
          <w:color w:val="auto"/>
        </w:rPr>
        <w:t>补充条款：</w:t>
      </w:r>
    </w:p>
    <w:p>
      <w:pPr>
        <w:spacing w:line="400" w:lineRule="exact"/>
        <w:ind w:firstLine="480" w:firstLineChars="200"/>
        <w:rPr>
          <w:color w:val="auto"/>
          <w:sz w:val="24"/>
          <w:u w:val="single"/>
        </w:rPr>
      </w:pPr>
      <w:r>
        <w:rPr>
          <w:rFonts w:hint="eastAsia"/>
          <w:color w:val="auto"/>
          <w:sz w:val="24"/>
          <w:u w:val="single"/>
        </w:rPr>
        <w:t>3.1.2双方约定承包人应做好的其他工作</w:t>
      </w:r>
    </w:p>
    <w:p>
      <w:pPr>
        <w:numPr>
          <w:ilvl w:val="0"/>
          <w:numId w:val="6"/>
        </w:numPr>
        <w:spacing w:line="400" w:lineRule="exact"/>
        <w:ind w:firstLine="480" w:firstLineChars="200"/>
        <w:rPr>
          <w:color w:val="auto"/>
          <w:sz w:val="24"/>
          <w:u w:val="single"/>
        </w:rPr>
      </w:pPr>
      <w:r>
        <w:rPr>
          <w:rFonts w:hint="eastAsia"/>
          <w:b/>
          <w:color w:val="auto"/>
          <w:sz w:val="24"/>
          <w:u w:val="single"/>
        </w:rPr>
        <w:t>.本工程采用总价合同</w:t>
      </w:r>
    </w:p>
    <w:p>
      <w:pPr>
        <w:spacing w:line="400" w:lineRule="exact"/>
        <w:ind w:firstLine="480" w:firstLineChars="200"/>
        <w:rPr>
          <w:color w:val="auto"/>
          <w:sz w:val="24"/>
          <w:u w:val="single"/>
        </w:rPr>
      </w:pPr>
      <w:r>
        <w:rPr>
          <w:rFonts w:hint="eastAsia"/>
          <w:color w:val="auto"/>
          <w:sz w:val="24"/>
          <w:u w:val="single"/>
        </w:rPr>
        <w:t>（2）.本项目约定如下费用，如有发生不另外计取；</w:t>
      </w:r>
    </w:p>
    <w:p>
      <w:pPr>
        <w:spacing w:line="400" w:lineRule="exact"/>
        <w:ind w:firstLine="480" w:firstLineChars="200"/>
        <w:rPr>
          <w:color w:val="auto"/>
          <w:sz w:val="24"/>
          <w:u w:val="single"/>
        </w:rPr>
      </w:pPr>
      <w:r>
        <w:rPr>
          <w:rFonts w:hint="eastAsia"/>
          <w:color w:val="auto"/>
          <w:sz w:val="24"/>
          <w:u w:val="single"/>
        </w:rPr>
        <w:t>①材料（含土方）场内二次或多次转运；</w:t>
      </w:r>
    </w:p>
    <w:p>
      <w:pPr>
        <w:spacing w:line="400" w:lineRule="exact"/>
        <w:ind w:firstLine="480" w:firstLineChars="200"/>
        <w:rPr>
          <w:color w:val="auto"/>
          <w:sz w:val="24"/>
          <w:u w:val="single"/>
        </w:rPr>
      </w:pPr>
      <w:r>
        <w:rPr>
          <w:rFonts w:hint="eastAsia"/>
          <w:color w:val="auto"/>
          <w:sz w:val="24"/>
          <w:u w:val="single"/>
        </w:rPr>
        <w:t>②承包人引起的超合同工期导致的脚手架等租赁增加的费用；</w:t>
      </w:r>
    </w:p>
    <w:p>
      <w:pPr>
        <w:spacing w:line="400" w:lineRule="exact"/>
        <w:ind w:firstLine="480" w:firstLineChars="200"/>
        <w:rPr>
          <w:color w:val="auto"/>
          <w:sz w:val="24"/>
          <w:u w:val="single"/>
        </w:rPr>
      </w:pPr>
      <w:r>
        <w:rPr>
          <w:rFonts w:hint="eastAsia"/>
          <w:color w:val="auto"/>
          <w:sz w:val="24"/>
          <w:u w:val="single"/>
        </w:rPr>
        <w:t>③承包方改变施工组织、顺序、方法导致的费用（包括技术措施费和其他措施费）；</w:t>
      </w:r>
    </w:p>
    <w:p>
      <w:pPr>
        <w:spacing w:line="400" w:lineRule="exact"/>
        <w:ind w:firstLine="480" w:firstLineChars="200"/>
        <w:rPr>
          <w:color w:val="auto"/>
          <w:sz w:val="24"/>
          <w:u w:val="single"/>
        </w:rPr>
      </w:pPr>
      <w:r>
        <w:rPr>
          <w:rFonts w:hint="eastAsia"/>
          <w:color w:val="auto"/>
          <w:sz w:val="24"/>
          <w:u w:val="single"/>
        </w:rPr>
        <w:t>④政府大型活动或会议要求，对施工限制性要求导致施工费用增加的各种费用；</w:t>
      </w:r>
    </w:p>
    <w:p>
      <w:pPr>
        <w:spacing w:line="400" w:lineRule="exact"/>
        <w:ind w:firstLine="480" w:firstLineChars="200"/>
        <w:rPr>
          <w:color w:val="auto"/>
          <w:sz w:val="24"/>
          <w:u w:val="single"/>
        </w:rPr>
      </w:pPr>
      <w:r>
        <w:rPr>
          <w:rFonts w:hint="eastAsia"/>
          <w:color w:val="auto"/>
          <w:sz w:val="24"/>
          <w:u w:val="single"/>
        </w:rPr>
        <w:t>⑤为满足工程施工需要，承包人所建临时设施、施工便道需迁移或重新修建所发生的费用。</w:t>
      </w:r>
    </w:p>
    <w:p>
      <w:pPr>
        <w:spacing w:line="400" w:lineRule="exact"/>
        <w:ind w:firstLine="480" w:firstLineChars="200"/>
        <w:rPr>
          <w:color w:val="auto"/>
          <w:sz w:val="24"/>
          <w:u w:val="single"/>
        </w:rPr>
      </w:pPr>
      <w:r>
        <w:rPr>
          <w:rFonts w:hint="eastAsia"/>
          <w:color w:val="auto"/>
          <w:sz w:val="24"/>
          <w:u w:val="single"/>
        </w:rPr>
        <w:t>（3）. 本工程安全控制目标约定为：</w:t>
      </w:r>
    </w:p>
    <w:p>
      <w:pPr>
        <w:spacing w:line="400" w:lineRule="exact"/>
        <w:ind w:firstLine="480" w:firstLineChars="200"/>
        <w:rPr>
          <w:color w:val="auto"/>
          <w:sz w:val="24"/>
          <w:u w:val="single"/>
        </w:rPr>
      </w:pPr>
      <w:r>
        <w:rPr>
          <w:rFonts w:hint="eastAsia"/>
          <w:color w:val="auto"/>
          <w:sz w:val="24"/>
          <w:u w:val="single"/>
        </w:rPr>
        <w:t>①现场施工人员应佩戴安全帽、系安全带等；</w:t>
      </w:r>
    </w:p>
    <w:p>
      <w:pPr>
        <w:spacing w:line="400" w:lineRule="exact"/>
        <w:ind w:firstLine="480" w:firstLineChars="200"/>
        <w:rPr>
          <w:color w:val="auto"/>
          <w:sz w:val="24"/>
          <w:u w:val="single"/>
        </w:rPr>
      </w:pPr>
      <w:r>
        <w:rPr>
          <w:rFonts w:hint="eastAsia"/>
          <w:color w:val="auto"/>
          <w:sz w:val="24"/>
          <w:u w:val="single"/>
        </w:rPr>
        <w:t>②不得存在火灾隐患；</w:t>
      </w:r>
    </w:p>
    <w:p>
      <w:pPr>
        <w:spacing w:line="400" w:lineRule="exact"/>
        <w:ind w:firstLine="480" w:firstLineChars="200"/>
        <w:rPr>
          <w:color w:val="auto"/>
          <w:sz w:val="24"/>
          <w:u w:val="single"/>
        </w:rPr>
      </w:pPr>
      <w:r>
        <w:rPr>
          <w:rFonts w:hint="eastAsia"/>
          <w:color w:val="auto"/>
          <w:sz w:val="24"/>
          <w:u w:val="single"/>
        </w:rPr>
        <w:t>③施工期间采取切实可行的围护措施;</w:t>
      </w:r>
    </w:p>
    <w:p>
      <w:pPr>
        <w:spacing w:line="400" w:lineRule="exact"/>
        <w:ind w:firstLine="480" w:firstLineChars="200"/>
        <w:rPr>
          <w:color w:val="auto"/>
          <w:sz w:val="24"/>
          <w:u w:val="single"/>
        </w:rPr>
      </w:pPr>
      <w:r>
        <w:rPr>
          <w:rFonts w:hint="eastAsia"/>
          <w:color w:val="auto"/>
          <w:sz w:val="24"/>
          <w:u w:val="single"/>
        </w:rPr>
        <w:t>④其他不违反安全文明施工的行为；</w:t>
      </w:r>
    </w:p>
    <w:p>
      <w:pPr>
        <w:spacing w:line="400" w:lineRule="exact"/>
        <w:ind w:firstLine="480" w:firstLineChars="200"/>
        <w:rPr>
          <w:color w:val="auto"/>
          <w:sz w:val="24"/>
          <w:u w:val="single"/>
        </w:rPr>
      </w:pPr>
      <w:r>
        <w:rPr>
          <w:rFonts w:hint="eastAsia"/>
          <w:color w:val="auto"/>
          <w:sz w:val="24"/>
          <w:u w:val="single"/>
        </w:rPr>
        <w:t>如未达到上述目标，可由发包人视情节轻重给予承包人每人/次200- 1000元的处罚，从当月进度款中扣除。</w:t>
      </w:r>
    </w:p>
    <w:p>
      <w:pPr>
        <w:spacing w:line="400" w:lineRule="exact"/>
        <w:ind w:firstLine="480" w:firstLineChars="200"/>
        <w:rPr>
          <w:color w:val="auto"/>
          <w:sz w:val="24"/>
          <w:u w:val="single"/>
        </w:rPr>
      </w:pPr>
      <w:r>
        <w:rPr>
          <w:rFonts w:hint="eastAsia"/>
          <w:color w:val="auto"/>
          <w:sz w:val="24"/>
          <w:u w:val="single"/>
        </w:rPr>
        <w:t>3.1.3承包人负责以下全部工作并承担全部费用，费用已含在签约合同价中。在工程实施过程中，承包人应：</w:t>
      </w:r>
    </w:p>
    <w:p>
      <w:pPr>
        <w:spacing w:line="400" w:lineRule="exact"/>
        <w:ind w:firstLine="480" w:firstLineChars="200"/>
        <w:rPr>
          <w:color w:val="auto"/>
          <w:sz w:val="24"/>
          <w:u w:val="single"/>
        </w:rPr>
      </w:pPr>
      <w:r>
        <w:rPr>
          <w:rFonts w:hint="eastAsia"/>
          <w:color w:val="auto"/>
          <w:sz w:val="24"/>
          <w:u w:val="single"/>
        </w:rPr>
        <w:t>（1）对其承包范围内的除应由公共事业公司负责以外的所有现场操作的稳定性和安全负全部责任，并且应对施工现场的所有人员进行安全管理和充分重视；</w:t>
      </w:r>
    </w:p>
    <w:p>
      <w:pPr>
        <w:spacing w:line="400" w:lineRule="exact"/>
        <w:ind w:firstLine="480" w:firstLineChars="200"/>
        <w:rPr>
          <w:color w:val="auto"/>
          <w:sz w:val="24"/>
          <w:u w:val="single"/>
        </w:rPr>
      </w:pPr>
      <w:r>
        <w:rPr>
          <w:rFonts w:hint="eastAsia"/>
          <w:color w:val="auto"/>
          <w:sz w:val="24"/>
          <w:u w:val="single"/>
        </w:rPr>
        <w:t>（2）保持施工现场和施工过程井然有序。为了保护工程或为了公众及其他人员的安全及方便，在必要的时间和地点，或在监理工程师和有关部门提出要求时，承包人应用自己的费用提供并维修所有的照明、护栏、围墙、警告标志、守卫设施和做好安全保卫工作，并自费承担这些工作（如警卫）和提供相应设施（如护板、围栏、安全网、指示牌等），满足安全保卫工作及夜间施工照明的需要，为施工现场提供一切方便。采取一切合理措施，保护工地及工地周围的环境，避免污染、噪音、排放或由于其施工方法的不当造成的对公共人员和财产等的危害或干扰；③承包人在收到发包人发出的中标通知书后，必须与发包人联系，熟悉并接受发包人在进度、质量、安全、文明施工、人员到位方面的管理规定，及建设部备案号DB13(J)/T 100-2016的《建设工程安全文明工地标准》及现行的相关规定等。</w:t>
      </w:r>
    </w:p>
    <w:p>
      <w:pPr>
        <w:spacing w:line="400" w:lineRule="exact"/>
        <w:ind w:firstLine="480" w:firstLineChars="200"/>
        <w:rPr>
          <w:color w:val="auto"/>
          <w:sz w:val="24"/>
          <w:u w:val="single"/>
        </w:rPr>
      </w:pPr>
      <w:r>
        <w:rPr>
          <w:rFonts w:hint="eastAsia"/>
          <w:color w:val="auto"/>
          <w:sz w:val="24"/>
          <w:u w:val="single"/>
        </w:rPr>
        <w:t>（3）</w:t>
      </w:r>
      <w:r>
        <w:rPr>
          <w:color w:val="auto"/>
          <w:sz w:val="24"/>
          <w:u w:val="single"/>
        </w:rPr>
        <w:t>已完工程成品保护的特殊要求及费用承担：</w:t>
      </w:r>
      <w:r>
        <w:rPr>
          <w:rFonts w:hint="eastAsia"/>
          <w:color w:val="auto"/>
          <w:sz w:val="24"/>
          <w:u w:val="single"/>
        </w:rPr>
        <w:t>已完工程成品在竣工验收正式交付使用前由承包人负责工程维护、保洁、安全工作及期间发生的水电等费用已包括</w:t>
      </w:r>
      <w:r>
        <w:rPr>
          <w:rFonts w:hint="eastAsia"/>
          <w:b/>
          <w:color w:val="auto"/>
          <w:sz w:val="24"/>
          <w:u w:val="single"/>
        </w:rPr>
        <w:t>在投标报价中，不予另行支付。</w:t>
      </w:r>
    </w:p>
    <w:p>
      <w:pPr>
        <w:spacing w:line="400" w:lineRule="exact"/>
        <w:ind w:firstLine="480" w:firstLineChars="200"/>
        <w:rPr>
          <w:color w:val="auto"/>
          <w:sz w:val="24"/>
          <w:u w:val="single"/>
        </w:rPr>
      </w:pPr>
      <w:r>
        <w:rPr>
          <w:color w:val="auto"/>
          <w:sz w:val="24"/>
          <w:u w:val="single"/>
        </w:rPr>
        <w:t>(</w:t>
      </w:r>
      <w:r>
        <w:rPr>
          <w:rFonts w:hint="eastAsia"/>
          <w:color w:val="auto"/>
          <w:sz w:val="24"/>
          <w:u w:val="single"/>
        </w:rPr>
        <w:t>4</w:t>
      </w:r>
      <w:r>
        <w:rPr>
          <w:color w:val="auto"/>
          <w:sz w:val="24"/>
          <w:u w:val="single"/>
        </w:rPr>
        <w:t>)施工场地周围地下管线和</w:t>
      </w:r>
      <w:r>
        <w:rPr>
          <w:rFonts w:hint="eastAsia"/>
          <w:color w:val="auto"/>
          <w:sz w:val="24"/>
          <w:u w:val="single"/>
        </w:rPr>
        <w:t>项目主体大楼、</w:t>
      </w:r>
      <w:r>
        <w:rPr>
          <w:color w:val="auto"/>
          <w:sz w:val="24"/>
          <w:u w:val="single"/>
        </w:rPr>
        <w:t>临近建筑物、古树名木的保护要求及费用承担：</w:t>
      </w:r>
      <w:r>
        <w:rPr>
          <w:rFonts w:hint="eastAsia"/>
          <w:color w:val="auto"/>
          <w:sz w:val="24"/>
          <w:u w:val="single"/>
        </w:rPr>
        <w:t>①承包人应根据现场情况及发包人所能提供的信息和资料自行调查、了解施工场地周围地下管线、项目主体大楼、</w:t>
      </w:r>
      <w:r>
        <w:rPr>
          <w:color w:val="auto"/>
          <w:sz w:val="24"/>
          <w:u w:val="single"/>
        </w:rPr>
        <w:t>临近建筑物、古树名木</w:t>
      </w:r>
      <w:r>
        <w:rPr>
          <w:rFonts w:hint="eastAsia"/>
          <w:color w:val="auto"/>
          <w:sz w:val="24"/>
          <w:u w:val="single"/>
        </w:rPr>
        <w:t>的保护项目和数量以及相应保护费用，并自行计入相应的投标报价中。若承包人保护不力而发生的损失、损坏，则一切责任及经济损失由承包人承担，工期不予顺延；②承包人必须承担施工期间对施工现场既有设备保护的责任和义务。</w:t>
      </w:r>
    </w:p>
    <w:p>
      <w:pPr>
        <w:spacing w:line="400" w:lineRule="exact"/>
        <w:ind w:firstLine="480" w:firstLineChars="200"/>
        <w:rPr>
          <w:color w:val="auto"/>
          <w:sz w:val="24"/>
          <w:u w:val="single"/>
        </w:rPr>
      </w:pPr>
      <w:r>
        <w:rPr>
          <w:color w:val="auto"/>
          <w:sz w:val="24"/>
          <w:u w:val="single"/>
        </w:rPr>
        <w:t>(</w:t>
      </w:r>
      <w:r>
        <w:rPr>
          <w:rFonts w:hint="eastAsia"/>
          <w:color w:val="auto"/>
          <w:sz w:val="24"/>
          <w:u w:val="single"/>
        </w:rPr>
        <w:t>5</w:t>
      </w:r>
      <w:r>
        <w:rPr>
          <w:color w:val="auto"/>
          <w:sz w:val="24"/>
          <w:u w:val="single"/>
        </w:rPr>
        <w:t>)施工场地清洁卫生的要求：</w:t>
      </w:r>
    </w:p>
    <w:p>
      <w:pPr>
        <w:spacing w:line="400" w:lineRule="exact"/>
        <w:ind w:firstLine="480" w:firstLineChars="200"/>
        <w:rPr>
          <w:color w:val="auto"/>
          <w:sz w:val="24"/>
          <w:u w:val="single"/>
        </w:rPr>
      </w:pPr>
      <w:r>
        <w:rPr>
          <w:rFonts w:hint="eastAsia"/>
          <w:color w:val="auto"/>
          <w:sz w:val="24"/>
          <w:u w:val="single"/>
        </w:rPr>
        <w:t>①按通用条款规定及有关安全生产、文明施工和城市管理的规定执行，施工中应严格遵守建设部备案号DB13(J)/T 100-2016的《建设工程安全文明工地标准》及现行的相关规定。由此所发生一切费用均由承包人自行综合考虑计入相应项目的投标报价中。②承包人施工和便道管理期间，施工现场采用全线封闭围挡及警示标志并按发包人要求统一设置公益性广告。所采用的围挡和警示标志材料、高度、颜色、外观等方面上必须事先征得监理工程师和发包人同意方可采购加工和设置，否则发包人有权请其他单位设置围挡和警示标志，同时发包人将按由此产生的费用的两倍从工程款中扣除承包人违约金。竣工前，承包人需将自身的人员及材料设备清退出场并打扫干净，清退现场达到市容环境卫生方面的要求，并承担由此发生的费用。施工中应严格遵守有关质量、安全、文明施工管理规定，做到安全、文明施工。</w:t>
      </w:r>
    </w:p>
    <w:p>
      <w:pPr>
        <w:spacing w:line="400" w:lineRule="exact"/>
        <w:ind w:firstLine="480" w:firstLineChars="200"/>
        <w:rPr>
          <w:color w:val="auto"/>
          <w:sz w:val="24"/>
          <w:u w:val="single"/>
        </w:rPr>
      </w:pPr>
      <w:r>
        <w:rPr>
          <w:color w:val="auto"/>
          <w:sz w:val="24"/>
          <w:u w:val="single"/>
        </w:rPr>
        <w:t>(</w:t>
      </w:r>
      <w:r>
        <w:rPr>
          <w:rFonts w:hint="eastAsia"/>
          <w:color w:val="auto"/>
          <w:sz w:val="24"/>
          <w:u w:val="single"/>
        </w:rPr>
        <w:t>6</w:t>
      </w:r>
      <w:r>
        <w:rPr>
          <w:color w:val="auto"/>
          <w:sz w:val="24"/>
          <w:u w:val="single"/>
        </w:rPr>
        <w:t>)</w:t>
      </w:r>
      <w:r>
        <w:rPr>
          <w:rFonts w:hint="eastAsia"/>
          <w:color w:val="auto"/>
          <w:sz w:val="24"/>
          <w:u w:val="single"/>
        </w:rPr>
        <w:t>施工中所需的临时用地、占道等均由承包人负责办理并承担相应费用（包括因破坏需要原样恢复的费用），承包人在施工过程中应采取一切措施防止对施工现场及其周边地区的污染，并根据环保部门的规定制定保护方案予以实施。其费用承包人已在投标报价中综合考虑，发包人不再另行支付。承包人应保障发包人免于承担由此引起的索赔、诉讼或其他费用。对发包人提供的相关设施不得浪费、损坏，更不能挪作他用，如有损失照实赔偿并从工程款中扣回。</w:t>
      </w:r>
    </w:p>
    <w:p>
      <w:pPr>
        <w:spacing w:line="400" w:lineRule="exact"/>
        <w:ind w:firstLine="480" w:firstLineChars="200"/>
        <w:rPr>
          <w:color w:val="auto"/>
          <w:sz w:val="24"/>
          <w:u w:val="single"/>
        </w:rPr>
      </w:pPr>
      <w:r>
        <w:rPr>
          <w:color w:val="auto"/>
          <w:sz w:val="24"/>
          <w:u w:val="single"/>
        </w:rPr>
        <w:t>(</w:t>
      </w:r>
      <w:r>
        <w:rPr>
          <w:rFonts w:hint="eastAsia"/>
          <w:color w:val="auto"/>
          <w:sz w:val="24"/>
          <w:u w:val="single"/>
        </w:rPr>
        <w:t>7</w:t>
      </w:r>
      <w:r>
        <w:rPr>
          <w:color w:val="auto"/>
          <w:sz w:val="24"/>
          <w:u w:val="single"/>
        </w:rPr>
        <w:t>)</w:t>
      </w:r>
      <w:r>
        <w:rPr>
          <w:rFonts w:hint="eastAsia"/>
          <w:color w:val="auto"/>
          <w:sz w:val="24"/>
          <w:u w:val="single"/>
        </w:rPr>
        <w:t>承包人应采取一切合理的手段，防止任何施工、运输车辆对通往工地或位于通往工地路线上的任何道路或桥梁等设施造成破坏和损坏，以及对第三人人身和财产造成损害。并应免除发包人由于这种破坏与损坏造成的任何赔偿责任。</w:t>
      </w:r>
    </w:p>
    <w:p>
      <w:pPr>
        <w:spacing w:line="400" w:lineRule="exact"/>
        <w:ind w:firstLine="480" w:firstLineChars="200"/>
        <w:rPr>
          <w:color w:val="auto"/>
          <w:sz w:val="24"/>
          <w:u w:val="single"/>
        </w:rPr>
      </w:pPr>
      <w:r>
        <w:rPr>
          <w:color w:val="auto"/>
          <w:sz w:val="24"/>
          <w:u w:val="single"/>
        </w:rPr>
        <w:t>(</w:t>
      </w:r>
      <w:r>
        <w:rPr>
          <w:rFonts w:hint="eastAsia"/>
          <w:color w:val="auto"/>
          <w:sz w:val="24"/>
          <w:u w:val="single"/>
        </w:rPr>
        <w:t>8</w:t>
      </w:r>
      <w:r>
        <w:rPr>
          <w:color w:val="auto"/>
          <w:sz w:val="24"/>
          <w:u w:val="single"/>
        </w:rPr>
        <w:t>)</w:t>
      </w:r>
      <w:r>
        <w:rPr>
          <w:rFonts w:hint="eastAsia"/>
          <w:color w:val="auto"/>
          <w:sz w:val="24"/>
          <w:u w:val="single"/>
        </w:rPr>
        <w:t>安全生产责任</w:t>
      </w:r>
    </w:p>
    <w:p>
      <w:pPr>
        <w:spacing w:line="400" w:lineRule="exact"/>
        <w:ind w:firstLine="480" w:firstLineChars="200"/>
        <w:rPr>
          <w:color w:val="auto"/>
          <w:sz w:val="24"/>
          <w:u w:val="single"/>
        </w:rPr>
      </w:pPr>
      <w:r>
        <w:rPr>
          <w:rFonts w:hint="eastAsia"/>
          <w:color w:val="auto"/>
          <w:sz w:val="24"/>
          <w:u w:val="single"/>
        </w:rPr>
        <w:t>①承包人负责该工程的施工，为安全生产责任主体，发包人与监理人为安全生产监督单位。承包人应严格遵守国家有关安全生产的法律法规以及建设行政主管部门等职能部门颁发的有关安全生产的规定等，建立健全安全生产责任制度，认真执行建设工程施工合同中有关安全生产的约定。</w:t>
      </w:r>
    </w:p>
    <w:p>
      <w:pPr>
        <w:spacing w:line="400" w:lineRule="exact"/>
        <w:ind w:firstLine="480" w:firstLineChars="200"/>
        <w:rPr>
          <w:color w:val="auto"/>
          <w:sz w:val="24"/>
          <w:u w:val="single"/>
        </w:rPr>
      </w:pPr>
      <w:r>
        <w:rPr>
          <w:rFonts w:hint="eastAsia"/>
          <w:color w:val="auto"/>
          <w:sz w:val="24"/>
          <w:u w:val="single"/>
        </w:rPr>
        <w:t>②承包人应按安全生产法律法规及建设工程施工合同的约定履行安全职责，接受政府安全监督部门和发包人的检查与监督，以及监理人的安全管理。</w:t>
      </w:r>
    </w:p>
    <w:p>
      <w:pPr>
        <w:spacing w:line="400" w:lineRule="exact"/>
        <w:ind w:firstLine="480" w:firstLineChars="200"/>
        <w:rPr>
          <w:color w:val="auto"/>
          <w:sz w:val="24"/>
          <w:u w:val="single"/>
        </w:rPr>
      </w:pPr>
      <w:r>
        <w:rPr>
          <w:rFonts w:hint="eastAsia"/>
          <w:color w:val="auto"/>
          <w:sz w:val="24"/>
          <w:u w:val="single"/>
        </w:rPr>
        <w:t>③承包人对施工现场自有工作人员及工人的工伤事故承担全部责任。经权威机构认定属于他方原因造成施工场地工作人员工伤的，由他方承担责任。</w:t>
      </w:r>
    </w:p>
    <w:p>
      <w:pPr>
        <w:spacing w:line="400" w:lineRule="exact"/>
        <w:ind w:firstLine="480" w:firstLineChars="200"/>
        <w:rPr>
          <w:rFonts w:ascii="宋体" w:hAnsi="宋体" w:cs="宋体"/>
          <w:color w:val="auto"/>
          <w:sz w:val="24"/>
        </w:rPr>
      </w:pPr>
      <w:r>
        <w:rPr>
          <w:rFonts w:hint="eastAsia"/>
          <w:color w:val="auto"/>
          <w:sz w:val="24"/>
          <w:u w:val="single"/>
        </w:rPr>
        <w:t>④承包人造成施工场地及其毗邻区域第三者人身伤亡和财产损失的，承包人应负全部责任并承担相应的赔偿，给发包人造成损失的，还应赔偿发包人的损失。</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3.2 项目负责人</w:t>
      </w:r>
    </w:p>
    <w:p>
      <w:pPr>
        <w:spacing w:line="300" w:lineRule="auto"/>
        <w:ind w:firstLine="480" w:firstLineChars="200"/>
        <w:rPr>
          <w:rFonts w:ascii="宋体" w:hAnsi="宋体" w:cs="宋体"/>
          <w:color w:val="auto"/>
          <w:sz w:val="24"/>
        </w:rPr>
      </w:pPr>
      <w:r>
        <w:rPr>
          <w:rFonts w:hint="eastAsia" w:ascii="宋体" w:hAnsi="宋体" w:cs="宋体"/>
          <w:color w:val="auto"/>
          <w:sz w:val="24"/>
        </w:rPr>
        <w:t>3.2.1 项目负责人：</w:t>
      </w:r>
    </w:p>
    <w:p>
      <w:pPr>
        <w:spacing w:line="300" w:lineRule="auto"/>
        <w:ind w:firstLine="480" w:firstLineChars="200"/>
        <w:rPr>
          <w:rFonts w:ascii="宋体" w:hAnsi="宋体" w:cs="宋体"/>
          <w:color w:val="auto"/>
          <w:sz w:val="24"/>
        </w:rPr>
      </w:pPr>
      <w:r>
        <w:rPr>
          <w:rFonts w:hint="eastAsia" w:ascii="宋体" w:hAnsi="宋体" w:cs="宋体"/>
          <w:color w:val="auto"/>
          <w:sz w:val="24"/>
        </w:rPr>
        <w:t>姓    名：</w:t>
      </w:r>
      <w:r>
        <w:rPr>
          <w:rFonts w:hint="eastAsia" w:ascii="宋体" w:hAnsi="宋体" w:cs="宋体"/>
          <w:color w:val="auto"/>
          <w:sz w:val="24"/>
          <w:u w:val="single"/>
        </w:rPr>
        <w:t>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身份证号：</w:t>
      </w:r>
      <w:r>
        <w:rPr>
          <w:rFonts w:hint="eastAsia" w:ascii="宋体" w:hAnsi="宋体" w:cs="宋体"/>
          <w:color w:val="auto"/>
          <w:sz w:val="24"/>
          <w:u w:val="single"/>
        </w:rPr>
        <w:t>  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建造师执业资格等级：</w:t>
      </w:r>
      <w:r>
        <w:rPr>
          <w:rFonts w:hint="eastAsia" w:ascii="宋体" w:hAnsi="宋体" w:cs="宋体"/>
          <w:color w:val="auto"/>
          <w:sz w:val="24"/>
          <w:u w:val="single"/>
        </w:rPr>
        <w:t>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建造师注册编号：</w:t>
      </w:r>
      <w:r>
        <w:rPr>
          <w:rFonts w:hint="eastAsia" w:ascii="宋体" w:hAnsi="宋体" w:cs="宋体"/>
          <w:color w:val="auto"/>
          <w:sz w:val="24"/>
          <w:u w:val="single"/>
        </w:rPr>
        <w:t>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建造师执业印章号：</w:t>
      </w:r>
      <w:r>
        <w:rPr>
          <w:rFonts w:hint="eastAsia" w:ascii="宋体" w:hAnsi="宋体" w:cs="宋体"/>
          <w:color w:val="auto"/>
          <w:sz w:val="24"/>
          <w:u w:val="single"/>
        </w:rPr>
        <w:t>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安全生产考核合格证书号：</w:t>
      </w:r>
      <w:r>
        <w:rPr>
          <w:rFonts w:hint="eastAsia" w:ascii="宋体" w:hAnsi="宋体" w:cs="宋体"/>
          <w:color w:val="auto"/>
          <w:sz w:val="24"/>
          <w:u w:val="single"/>
        </w:rPr>
        <w:t>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联系电话：</w:t>
      </w:r>
      <w:r>
        <w:rPr>
          <w:rFonts w:hint="eastAsia" w:ascii="宋体" w:hAnsi="宋体" w:cs="宋体"/>
          <w:color w:val="auto"/>
          <w:sz w:val="24"/>
          <w:u w:val="single"/>
        </w:rPr>
        <w:t>  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电子信箱：</w:t>
      </w:r>
      <w:r>
        <w:rPr>
          <w:rFonts w:hint="eastAsia" w:ascii="宋体" w:hAnsi="宋体" w:cs="宋体"/>
          <w:color w:val="auto"/>
          <w:sz w:val="24"/>
          <w:u w:val="single"/>
        </w:rPr>
        <w:t>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通信地址：</w:t>
      </w:r>
      <w:r>
        <w:rPr>
          <w:rFonts w:hint="eastAsia" w:ascii="宋体" w:hAnsi="宋体" w:cs="宋体"/>
          <w:color w:val="auto"/>
          <w:sz w:val="24"/>
          <w:u w:val="single"/>
        </w:rPr>
        <w:t>                           </w:t>
      </w:r>
      <w:r>
        <w:rPr>
          <w:rFonts w:hint="eastAsia" w:ascii="宋体" w:hAnsi="宋体" w:cs="宋体"/>
          <w:color w:val="auto"/>
          <w:sz w:val="24"/>
        </w:rPr>
        <w:t>；</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宋体" w:hAnsi="宋体" w:cs="宋体"/>
          <w:color w:val="auto"/>
          <w:sz w:val="24"/>
        </w:rPr>
        <w:t>承包人对项目负责人的授权范围如下：</w:t>
      </w:r>
      <w:r>
        <w:rPr>
          <w:rFonts w:hint="eastAsia" w:ascii="宋体" w:hAnsi="宋体" w:cs="宋体"/>
          <w:color w:val="auto"/>
          <w:sz w:val="24"/>
          <w:u w:val="single"/>
        </w:rPr>
        <w:t></w:t>
      </w:r>
      <w:r>
        <w:rPr>
          <w:rFonts w:hint="eastAsia" w:asciiTheme="majorEastAsia" w:hAnsiTheme="majorEastAsia" w:eastAsiaTheme="majorEastAsia" w:cstheme="majorEastAsia"/>
          <w:color w:val="auto"/>
          <w:sz w:val="24"/>
          <w:shd w:val="clear" w:color="auto" w:fill="FFFFFF"/>
        </w:rPr>
        <w:t>有权代表成交供应商履行本合同。成交供应商因履行本合同而对外签署的所有文件具备成交供应商项目经理签字或者本项目的成交供应商公章或项目章即生效。未经成交供应商另行书面授权，成交供应商的其他人员一律无权代表成交供应商履行本合同。</w:t>
      </w:r>
    </w:p>
    <w:p>
      <w:pPr>
        <w:widowControl/>
        <w:spacing w:line="440" w:lineRule="exact"/>
        <w:ind w:firstLine="480" w:firstLineChars="200"/>
        <w:jc w:val="left"/>
        <w:textAlignment w:val="top"/>
        <w:rPr>
          <w:rFonts w:hint="eastAsia" w:asciiTheme="majorEastAsia" w:hAnsiTheme="majorEastAsia" w:eastAsiaTheme="majorEastAsia" w:cstheme="majorEastAsia"/>
          <w:color w:val="auto"/>
          <w:sz w:val="24"/>
          <w:shd w:val="clear" w:color="auto" w:fill="FFFFFF"/>
        </w:rPr>
      </w:pPr>
      <w:r>
        <w:rPr>
          <w:rFonts w:hint="eastAsia" w:ascii="宋体" w:hAnsi="宋体" w:cs="宋体"/>
          <w:color w:val="auto"/>
          <w:sz w:val="24"/>
        </w:rPr>
        <w:t>关于项目负责人每月在施工现场的时间要求：</w:t>
      </w:r>
      <w:r>
        <w:rPr>
          <w:rFonts w:hint="eastAsia" w:asciiTheme="majorEastAsia" w:hAnsiTheme="majorEastAsia" w:eastAsiaTheme="majorEastAsia" w:cstheme="majorEastAsia"/>
          <w:color w:val="auto"/>
          <w:sz w:val="24"/>
          <w:shd w:val="clear" w:color="auto" w:fill="FFFFFF"/>
        </w:rPr>
        <w:t>本工程成交供应商项目经理为专职，成交供应商应在开工前将项目经理(响应时承诺拟派出的项目经理)的个人简历及相关证件原件提交采购人审查。施工期间每个月出勤须达到25天（含）以上。</w:t>
      </w:r>
    </w:p>
    <w:p>
      <w:pPr>
        <w:widowControl/>
        <w:spacing w:line="440" w:lineRule="exact"/>
        <w:ind w:firstLine="480" w:firstLineChars="200"/>
        <w:jc w:val="left"/>
        <w:textAlignment w:val="top"/>
        <w:rPr>
          <w:rFonts w:ascii="宋体" w:hAnsi="宋体" w:cs="宋体"/>
          <w:color w:val="auto"/>
          <w:sz w:val="24"/>
        </w:rPr>
      </w:pPr>
      <w:r>
        <w:rPr>
          <w:rFonts w:hint="eastAsia" w:ascii="宋体" w:hAnsi="宋体" w:cs="宋体"/>
          <w:color w:val="auto"/>
          <w:sz w:val="24"/>
        </w:rPr>
        <w:t>承包人未提交劳动合同，以及没有为项目负责人缴纳社会保险证明的违约责任：</w:t>
      </w:r>
    </w:p>
    <w:p>
      <w:pPr>
        <w:spacing w:line="300" w:lineRule="auto"/>
        <w:ind w:firstLine="480" w:firstLineChars="200"/>
        <w:rPr>
          <w:rFonts w:hint="eastAsia"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无条件更换项目负责人，并支付10万元人民币的违约金。</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宋体" w:hAnsi="宋体" w:cs="宋体"/>
          <w:color w:val="auto"/>
          <w:sz w:val="24"/>
        </w:rPr>
        <w:t>项目负责人未经批准，擅自离开施工现场的违约责任：</w:t>
      </w:r>
      <w:r>
        <w:rPr>
          <w:rFonts w:hint="eastAsia" w:asciiTheme="majorEastAsia" w:hAnsiTheme="majorEastAsia" w:eastAsiaTheme="majorEastAsia" w:cstheme="majorEastAsia"/>
          <w:color w:val="auto"/>
          <w:sz w:val="24"/>
          <w:shd w:val="clear" w:color="auto" w:fill="FFFFFF"/>
        </w:rPr>
        <w:t>项目经理每推迟到岗1天或缺勤1天，成交供应商支付￥1000元/天·人（累计计取）违约金 。</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宋体" w:hAnsi="宋体" w:cs="宋体"/>
          <w:color w:val="auto"/>
          <w:sz w:val="24"/>
        </w:rPr>
        <w:t>3.2.3 承包人擅自更换项目负责人的违约责任：</w:t>
      </w:r>
      <w:r>
        <w:rPr>
          <w:rFonts w:hint="eastAsia" w:asciiTheme="majorEastAsia" w:hAnsiTheme="majorEastAsia" w:eastAsiaTheme="majorEastAsia" w:cstheme="majorEastAsia"/>
          <w:color w:val="auto"/>
          <w:sz w:val="24"/>
          <w:shd w:val="clear" w:color="auto" w:fill="FFFFFF"/>
        </w:rPr>
        <w:t>项目经理原则上不允许中途更换，更换项目经理处每人次10万元人民币的违约金。成交供应商拟派项目管理班子人员应与响应文件中填报的一致。如确属不能履行职责需要更换人员，所变更人员的资格、业绩和信誉不得低于成交时的条件，且必须经过采购人的同意且满足施工许可报建要求。若成交供应商派出本工程的项目管理班子不能胜任其职责，则采购人有权要求成交供应商更换包括项目负责人在内的管理人员。采购人的上述要求应书面通知成交供应商，在采购人提出要求7日内，合格的管理人员应到位，否则按管理人员推迟到位处理。</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宋体" w:hAnsi="宋体" w:cs="宋体"/>
          <w:color w:val="auto"/>
          <w:sz w:val="24"/>
        </w:rPr>
        <w:t>3.2.4 承包人无正当理由拒绝更换项目负责人的违约责任：</w:t>
      </w:r>
      <w:r>
        <w:rPr>
          <w:rFonts w:hint="eastAsia" w:asciiTheme="majorEastAsia" w:hAnsiTheme="majorEastAsia" w:eastAsiaTheme="majorEastAsia" w:cstheme="majorEastAsia"/>
          <w:color w:val="auto"/>
          <w:sz w:val="24"/>
          <w:shd w:val="clear" w:color="auto" w:fill="FFFFFF"/>
        </w:rPr>
        <w:t>采购人有权书面通知成交供应商更换其认为不称职的项目经理，通知中应当载明要求更换的理由。成交供应商应在接到更换通知后7天内按照采购人要求更换项目经理并安排合格的项目经理到位，并将新任命的项目经理的注册执业资格、管理经验等资料书面通知采购人。继任项目经理继续履行约定的职责。项目经理每推迟到岗1天或缺勤1天，成交供应商支付￥1000元/天·人（累计计取）违约金。</w:t>
      </w:r>
    </w:p>
    <w:p>
      <w:pPr>
        <w:spacing w:line="300" w:lineRule="auto"/>
        <w:ind w:firstLine="480" w:firstLineChars="200"/>
        <w:rPr>
          <w:rFonts w:ascii="宋体" w:hAnsi="宋体" w:cs="宋体"/>
          <w:color w:val="auto"/>
          <w:sz w:val="24"/>
        </w:rPr>
      </w:pPr>
      <w:r>
        <w:rPr>
          <w:rFonts w:hint="eastAsia" w:ascii="宋体" w:hAnsi="宋体" w:cs="宋体"/>
          <w:color w:val="auto"/>
          <w:sz w:val="24"/>
        </w:rPr>
        <w:t>3.3 承包人人员</w:t>
      </w:r>
    </w:p>
    <w:p>
      <w:pPr>
        <w:spacing w:line="300" w:lineRule="auto"/>
        <w:ind w:firstLine="480" w:firstLineChars="200"/>
        <w:rPr>
          <w:rFonts w:ascii="宋体" w:hAnsi="宋体" w:cs="宋体"/>
          <w:color w:val="auto"/>
          <w:sz w:val="24"/>
        </w:rPr>
      </w:pPr>
      <w:r>
        <w:rPr>
          <w:rFonts w:hint="eastAsia" w:ascii="宋体" w:hAnsi="宋体" w:cs="宋体"/>
          <w:color w:val="auto"/>
          <w:sz w:val="24"/>
        </w:rPr>
        <w:t>3.3.1 承包人提交项目管理机构及施工现场管理人员安排报告的期限：</w:t>
      </w:r>
      <w:r>
        <w:rPr>
          <w:rFonts w:hint="eastAsia"/>
          <w:color w:val="auto"/>
          <w:sz w:val="24"/>
          <w:u w:val="single"/>
        </w:rPr>
        <w:t>项目开工前</w:t>
      </w:r>
      <w:r>
        <w:rPr>
          <w:rFonts w:hint="eastAsia" w:ascii="宋体" w:hAnsi="宋体" w:cs="宋体"/>
          <w:color w:val="auto"/>
          <w:sz w:val="24"/>
          <w:u w:val="single"/>
        </w:rPr>
        <w:t xml:space="preserve"> </w:t>
      </w:r>
      <w:r>
        <w:rPr>
          <w:rFonts w:hint="eastAsia" w:ascii="宋体" w:hAnsi="宋体" w:cs="宋体"/>
          <w:color w:val="auto"/>
          <w:sz w:val="24"/>
        </w:rPr>
        <w:t>。</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宋体" w:hAnsi="宋体" w:cs="宋体"/>
          <w:color w:val="auto"/>
          <w:sz w:val="24"/>
        </w:rPr>
        <w:t>3.3.3 承包人无正当理由拒绝撤换主要施工管理人员的违约责任：</w:t>
      </w:r>
      <w:r>
        <w:rPr>
          <w:rFonts w:hint="eastAsia" w:asciiTheme="majorEastAsia" w:hAnsiTheme="majorEastAsia" w:eastAsiaTheme="majorEastAsia" w:cstheme="majorEastAsia"/>
          <w:color w:val="auto"/>
          <w:sz w:val="24"/>
          <w:shd w:val="clear" w:color="auto" w:fill="FFFFFF"/>
        </w:rPr>
        <w:t>技术负责人每推迟到岗1天或缺勤1天，成交供应商支付￥1000元/天·人（累计计取）违约金，其他施工管理人员每推迟到岗1天或缺勤1天，成交供应商支付￥500元/天·人（累计计取）违约金 。</w:t>
      </w:r>
    </w:p>
    <w:p>
      <w:pPr>
        <w:widowControl/>
        <w:spacing w:line="420" w:lineRule="exact"/>
        <w:ind w:firstLine="480" w:firstLineChars="200"/>
        <w:jc w:val="left"/>
        <w:rPr>
          <w:rFonts w:asciiTheme="majorEastAsia" w:hAnsiTheme="majorEastAsia" w:eastAsiaTheme="majorEastAsia" w:cstheme="majorEastAsia"/>
          <w:color w:val="auto"/>
          <w:sz w:val="24"/>
          <w:u w:val="none"/>
          <w:shd w:val="clear" w:color="auto" w:fill="FFFFFF"/>
        </w:rPr>
      </w:pPr>
      <w:r>
        <w:rPr>
          <w:rFonts w:hint="eastAsia" w:ascii="宋体" w:hAnsi="宋体" w:cs="宋体"/>
          <w:color w:val="auto"/>
          <w:sz w:val="24"/>
        </w:rPr>
        <w:t>3.3.4 承包人主要施工管理人员离开施工现场的批准要求：</w:t>
      </w:r>
      <w:r>
        <w:rPr>
          <w:rFonts w:hint="eastAsia" w:asciiTheme="majorEastAsia" w:hAnsiTheme="majorEastAsia" w:eastAsiaTheme="majorEastAsia" w:cstheme="majorEastAsia"/>
          <w:color w:val="auto"/>
          <w:sz w:val="24"/>
          <w:shd w:val="clear" w:color="auto" w:fill="FFFFFF"/>
        </w:rPr>
        <w:t>施工期间每个月出勤须达到25天（含）以上。技术负责人每推迟到岗1天或缺勤1天，成交供应商支付￥1000元/天·人（累计计取）违约金，其他施工管理人员每推迟到岗1天或缺勤1天，成交供应商支付￥500元/天·人（累计计取）违约金。因特殊原因及国家制定节假日，需要离开的人员需报请总监备案，并经业主审批同意后方能离开 。</w:t>
      </w:r>
    </w:p>
    <w:p>
      <w:pPr>
        <w:spacing w:line="300" w:lineRule="auto"/>
        <w:ind w:firstLine="480" w:firstLineChars="200"/>
        <w:rPr>
          <w:color w:val="auto"/>
          <w:sz w:val="24"/>
          <w:u w:val="single"/>
        </w:rPr>
      </w:pPr>
      <w:r>
        <w:rPr>
          <w:rFonts w:hint="eastAsia" w:ascii="宋体" w:hAnsi="宋体" w:cs="宋体"/>
          <w:color w:val="auto"/>
          <w:sz w:val="24"/>
        </w:rPr>
        <w:t>3.3.5承包人擅自更换主要施工管理人员的违约责任：</w:t>
      </w:r>
    </w:p>
    <w:p>
      <w:pPr>
        <w:spacing w:line="300" w:lineRule="auto"/>
        <w:ind w:firstLine="480" w:firstLineChars="200"/>
        <w:rPr>
          <w:color w:val="auto"/>
          <w:sz w:val="24"/>
          <w:u w:val="single"/>
        </w:rPr>
      </w:pPr>
      <w:r>
        <w:rPr>
          <w:color w:val="auto"/>
          <w:sz w:val="24"/>
          <w:u w:val="single"/>
        </w:rPr>
        <w:t>以上所变更人员的资格、业绩和信誉不得低于专用合同条款约定派驻现场施工主要管理人员的相应标准，同时承包人应按照以下标准向发包人交纳违约金：</w:t>
      </w:r>
    </w:p>
    <w:p>
      <w:pPr>
        <w:spacing w:line="440" w:lineRule="exact"/>
        <w:ind w:firstLine="480" w:firstLineChars="200"/>
        <w:rPr>
          <w:color w:val="auto"/>
          <w:sz w:val="24"/>
          <w:u w:val="single"/>
        </w:rPr>
      </w:pPr>
      <w:r>
        <w:rPr>
          <w:color w:val="auto"/>
          <w:sz w:val="24"/>
          <w:u w:val="single"/>
        </w:rPr>
        <w:t>－－－更换项目负责人每人次支付违约金</w:t>
      </w:r>
      <w:r>
        <w:rPr>
          <w:rFonts w:hint="eastAsia"/>
          <w:color w:val="auto"/>
          <w:sz w:val="24"/>
          <w:u w:val="single"/>
        </w:rPr>
        <w:t>10</w:t>
      </w:r>
      <w:r>
        <w:rPr>
          <w:color w:val="auto"/>
          <w:sz w:val="24"/>
          <w:u w:val="single"/>
        </w:rPr>
        <w:t>万元人民币；</w:t>
      </w:r>
    </w:p>
    <w:p>
      <w:pPr>
        <w:spacing w:line="440" w:lineRule="exact"/>
        <w:ind w:firstLine="480" w:firstLineChars="200"/>
        <w:rPr>
          <w:color w:val="auto"/>
          <w:sz w:val="24"/>
          <w:u w:val="single"/>
        </w:rPr>
      </w:pPr>
      <w:r>
        <w:rPr>
          <w:color w:val="auto"/>
          <w:sz w:val="24"/>
          <w:u w:val="single"/>
        </w:rPr>
        <w:t>－－－更换项目技术负责人每人次支付违约金</w:t>
      </w:r>
      <w:r>
        <w:rPr>
          <w:rFonts w:hint="eastAsia"/>
          <w:color w:val="auto"/>
          <w:sz w:val="24"/>
          <w:u w:val="single"/>
        </w:rPr>
        <w:t>10</w:t>
      </w:r>
      <w:r>
        <w:rPr>
          <w:color w:val="auto"/>
          <w:sz w:val="24"/>
          <w:u w:val="single"/>
        </w:rPr>
        <w:t>万元人民币；</w:t>
      </w:r>
    </w:p>
    <w:p>
      <w:pPr>
        <w:spacing w:line="300" w:lineRule="auto"/>
        <w:ind w:firstLine="480" w:firstLineChars="200"/>
        <w:rPr>
          <w:rFonts w:ascii="宋体" w:hAnsi="宋体" w:cs="宋体"/>
          <w:color w:val="auto"/>
          <w:sz w:val="24"/>
          <w:u w:val="single"/>
        </w:rPr>
      </w:pPr>
      <w:r>
        <w:rPr>
          <w:color w:val="auto"/>
          <w:sz w:val="24"/>
          <w:u w:val="single"/>
        </w:rPr>
        <w:t>－－－更换施工员、质量员、安全员、机械员、试验员、材料员，每人次支付违约金</w:t>
      </w:r>
      <w:r>
        <w:rPr>
          <w:rFonts w:hint="eastAsia"/>
          <w:color w:val="auto"/>
          <w:sz w:val="24"/>
          <w:u w:val="single"/>
        </w:rPr>
        <w:t>3万</w:t>
      </w:r>
      <w:r>
        <w:rPr>
          <w:color w:val="auto"/>
          <w:sz w:val="24"/>
          <w:u w:val="single"/>
        </w:rPr>
        <w:t>元人民币，若因特殊情况，确需更换的，须事先征得发包人同意并更换同等或更高资历的人员不超过2人次，超过2人次的每人次支付违约金</w:t>
      </w:r>
      <w:r>
        <w:rPr>
          <w:rFonts w:hint="eastAsia"/>
          <w:color w:val="auto"/>
          <w:sz w:val="24"/>
          <w:u w:val="single"/>
        </w:rPr>
        <w:t>3</w:t>
      </w:r>
      <w:r>
        <w:rPr>
          <w:color w:val="auto"/>
          <w:sz w:val="24"/>
          <w:u w:val="single"/>
        </w:rPr>
        <w:t>万元人民币。</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承包人主要施工管理人员擅自离开施工现场的违约责任：</w:t>
      </w:r>
      <w:r>
        <w:rPr>
          <w:rFonts w:hint="eastAsia" w:asciiTheme="majorEastAsia" w:hAnsiTheme="majorEastAsia" w:eastAsiaTheme="majorEastAsia" w:cstheme="majorEastAsia"/>
          <w:color w:val="auto"/>
          <w:sz w:val="24"/>
          <w:shd w:val="clear" w:color="auto" w:fill="FFFFFF"/>
        </w:rPr>
        <w:t>施工期间每个月出勤须达到25天（含）以上。技术负责人每推迟到岗1天或缺勤1天，成交供应商支付￥1000元/天·人（累计计取）违约金，其他施工管理人员每推迟到岗1天或缺勤1天，成交供应商支付￥500元/天·人（累计计取）违约金。因特殊原因及国家制定节假日，需要离开的人员需报请总监备案，并经业主审批同意后方能离开 。</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除上述具体违约情形外，成交供应商出现违反竞争性磋商文件、成交供应商响应文件要求的其他行为，每发现一次需向采购人支付违约金2000元。在明确违约责任后，成交供应商应在接到书面通知书起七天内支付违约金、赔偿金等，或采购人有权直接从未付款项中扣除。</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3.5 分包</w:t>
      </w:r>
    </w:p>
    <w:p>
      <w:pPr>
        <w:spacing w:line="300" w:lineRule="auto"/>
        <w:ind w:firstLine="480" w:firstLineChars="200"/>
        <w:rPr>
          <w:rFonts w:ascii="宋体" w:hAnsi="宋体" w:cs="宋体"/>
          <w:color w:val="auto"/>
          <w:sz w:val="24"/>
        </w:rPr>
      </w:pPr>
      <w:r>
        <w:rPr>
          <w:rFonts w:hint="eastAsia" w:ascii="宋体" w:hAnsi="宋体" w:cs="宋体"/>
          <w:color w:val="auto"/>
          <w:sz w:val="24"/>
        </w:rPr>
        <w:t>3.5.1 分包的一般约定</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禁止分包的工程包括：</w:t>
      </w:r>
      <w:r>
        <w:rPr>
          <w:rFonts w:hint="eastAsia" w:ascii="宋体" w:hAnsi="宋体" w:cs="宋体"/>
          <w:color w:val="auto"/>
          <w:sz w:val="24"/>
          <w:u w:val="single"/>
        </w:rPr>
        <w:t></w:t>
      </w:r>
      <w:r>
        <w:rPr>
          <w:color w:val="auto"/>
          <w:sz w:val="24"/>
          <w:u w:val="single"/>
        </w:rPr>
        <w:t>本项目不允许分包</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u w:val="single"/>
        </w:rPr>
      </w:pPr>
      <w:r>
        <w:rPr>
          <w:rFonts w:hint="eastAsia" w:ascii="宋体" w:hAnsi="宋体" w:cs="宋体"/>
          <w:color w:val="auto"/>
          <w:sz w:val="24"/>
        </w:rPr>
        <w:t>主体结构、关键性工作的范围：</w:t>
      </w:r>
      <w:r>
        <w:rPr>
          <w:rFonts w:hint="eastAsia" w:ascii="宋体" w:hAnsi="宋体" w:cs="宋体"/>
          <w:color w:val="auto"/>
          <w:sz w:val="24"/>
          <w:u w:val="single"/>
        </w:rPr>
        <w:t></w:t>
      </w:r>
      <w:r>
        <w:rPr>
          <w:color w:val="auto"/>
          <w:sz w:val="24"/>
          <w:u w:val="single"/>
        </w:rPr>
        <w:t>本项目不允许分包</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rPr>
          <w:rFonts w:ascii="宋体" w:hAnsi="宋体" w:cs="宋体"/>
          <w:color w:val="auto"/>
          <w:sz w:val="24"/>
        </w:rPr>
      </w:pPr>
      <w:r>
        <w:rPr>
          <w:rFonts w:hint="eastAsia" w:ascii="宋体" w:hAnsi="宋体" w:cs="宋体"/>
          <w:color w:val="auto"/>
          <w:sz w:val="24"/>
        </w:rPr>
        <w:t xml:space="preserve">    3.5.2分包的确定</w:t>
      </w:r>
    </w:p>
    <w:p>
      <w:pPr>
        <w:spacing w:line="300" w:lineRule="auto"/>
        <w:ind w:firstLine="480" w:firstLineChars="200"/>
        <w:rPr>
          <w:rFonts w:ascii="宋体" w:hAnsi="宋体" w:cs="宋体"/>
          <w:color w:val="auto"/>
          <w:sz w:val="24"/>
          <w:u w:val="single"/>
        </w:rPr>
      </w:pPr>
      <w:r>
        <w:rPr>
          <w:rFonts w:hint="eastAsia" w:ascii="宋体" w:hAnsi="宋体" w:cs="宋体"/>
          <w:color w:val="auto"/>
          <w:sz w:val="24"/>
        </w:rPr>
        <w:t>允许分包的专业工程包括：</w:t>
      </w:r>
      <w:r>
        <w:rPr>
          <w:rFonts w:hint="eastAsia" w:ascii="宋体" w:hAnsi="宋体" w:cs="宋体"/>
          <w:color w:val="auto"/>
          <w:sz w:val="24"/>
          <w:u w:val="single"/>
        </w:rPr>
        <w:t></w:t>
      </w:r>
      <w:r>
        <w:rPr>
          <w:rFonts w:ascii="宋体" w:hAnsi="宋体"/>
          <w:color w:val="auto"/>
          <w:sz w:val="24"/>
          <w:u w:val="single"/>
        </w:rPr>
        <w:t>本项目不允许分包</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其他关于分包的约定：</w:t>
      </w:r>
      <w:r>
        <w:rPr>
          <w:rFonts w:hint="eastAsia" w:ascii="宋体" w:hAnsi="宋体" w:cs="宋体"/>
          <w:color w:val="auto"/>
          <w:sz w:val="24"/>
          <w:u w:val="single"/>
        </w:rPr>
        <w:t xml:space="preserve">  </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3.5.4 分包合同价款</w:t>
      </w:r>
    </w:p>
    <w:p>
      <w:pPr>
        <w:spacing w:line="300" w:lineRule="auto"/>
        <w:ind w:firstLine="480" w:firstLineChars="200"/>
        <w:rPr>
          <w:rFonts w:ascii="宋体" w:hAnsi="宋体" w:cs="宋体"/>
          <w:color w:val="auto"/>
          <w:sz w:val="24"/>
        </w:rPr>
      </w:pPr>
      <w:r>
        <w:rPr>
          <w:rFonts w:hint="eastAsia" w:ascii="宋体" w:hAnsi="宋体" w:cs="宋体"/>
          <w:color w:val="auto"/>
          <w:sz w:val="24"/>
        </w:rPr>
        <w:t>关于分包合同价款支付的约定：</w:t>
      </w:r>
      <w:r>
        <w:rPr>
          <w:rFonts w:hint="eastAsia" w:ascii="宋体" w:hAnsi="宋体" w:cs="宋体"/>
          <w:color w:val="auto"/>
          <w:sz w:val="24"/>
          <w:u w:val="single"/>
        </w:rPr>
        <w:t></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3.6 工程照管与成品、半成品保护</w:t>
      </w:r>
    </w:p>
    <w:p>
      <w:pPr>
        <w:spacing w:line="400" w:lineRule="exact"/>
        <w:ind w:firstLine="480" w:firstLineChars="200"/>
        <w:rPr>
          <w:rFonts w:ascii="宋体" w:hAnsi="宋体" w:cs="宋体"/>
          <w:color w:val="auto"/>
          <w:sz w:val="24"/>
          <w:u w:val="single"/>
        </w:rPr>
      </w:pPr>
      <w:r>
        <w:rPr>
          <w:rFonts w:hint="eastAsia" w:ascii="宋体" w:hAnsi="宋体" w:cs="宋体"/>
          <w:color w:val="auto"/>
          <w:sz w:val="24"/>
        </w:rPr>
        <w:t>承包人负责照管工程及工程相关的材料、工程设备的起始时间：</w:t>
      </w:r>
      <w:r>
        <w:rPr>
          <w:rFonts w:hint="eastAsia" w:ascii="宋体" w:hAnsi="宋体" w:cs="宋体"/>
          <w:color w:val="auto"/>
          <w:sz w:val="24"/>
          <w:u w:val="single"/>
        </w:rPr>
        <w:t xml:space="preserve">  </w:t>
      </w:r>
      <w:r>
        <w:rPr>
          <w:color w:val="auto"/>
          <w:sz w:val="24"/>
          <w:u w:val="single"/>
        </w:rPr>
        <w:t>自发包人向承包人移交施工现场之日起，承包人应负责照管工程及工程相关的材料、工程设备，直到颁发工程接收证书之日止</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3.7 履约担保</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承包人是否提供履约担保：</w:t>
      </w:r>
      <w:r>
        <w:rPr>
          <w:rFonts w:hint="eastAsia" w:ascii="宋体" w:hAnsi="宋体" w:cs="宋体"/>
          <w:color w:val="auto"/>
          <w:sz w:val="24"/>
          <w:u w:val="single"/>
        </w:rPr>
        <w:t xml:space="preserve"> 是 </w:t>
      </w:r>
      <w:r>
        <w:rPr>
          <w:rFonts w:hint="eastAsia"/>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u w:val="single"/>
        </w:rPr>
      </w:pPr>
      <w:r>
        <w:rPr>
          <w:rFonts w:hint="eastAsia" w:ascii="宋体" w:hAnsi="宋体" w:cs="宋体"/>
          <w:color w:val="auto"/>
          <w:sz w:val="24"/>
        </w:rPr>
        <w:t>承包人提供履约担保的形式、金额及期限的：</w:t>
      </w:r>
      <w:r>
        <w:rPr>
          <w:rStyle w:val="26"/>
          <w:rFonts w:hint="eastAsia" w:asciiTheme="majorEastAsia" w:hAnsiTheme="majorEastAsia" w:eastAsiaTheme="majorEastAsia" w:cstheme="majorEastAsia"/>
          <w:b w:val="0"/>
          <w:color w:val="auto"/>
        </w:rPr>
        <w:t>在中标通知书发出后签订合同前，成交供应商应向采购人提交人民币10万元履约保证金（履约保证金以银行转账、支票、汇票、本票或者金融机构、担保机构出具的无条件支付保函等非现金形式向采购人提交）。履约保证金在服务周期内所有工程完工验收合格并提交完整的竣工资料后28天内退还（履约保证金不计利息）。</w:t>
      </w:r>
      <w:r>
        <w:rPr>
          <w:rFonts w:hint="eastAsia" w:ascii="宋体" w:hAnsi="宋体" w:eastAsia="宋体" w:cs="宋体"/>
          <w:color w:val="auto"/>
          <w:kern w:val="0"/>
          <w:sz w:val="24"/>
          <w:szCs w:val="24"/>
          <w:u w:val="single"/>
        </w:rPr>
        <w:t>在合同执行过程中如出现下列情况之一时发包人有权从履约保证金中得到赔偿，如履约保证金不够赔偿，将另外加收赔偿金额：</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u w:val="single"/>
        </w:rPr>
      </w:pPr>
      <w:r>
        <w:rPr>
          <w:rFonts w:hint="eastAsia" w:ascii="宋体" w:hAnsi="宋体" w:eastAsia="宋体" w:cs="宋体"/>
          <w:color w:val="auto"/>
          <w:kern w:val="0"/>
          <w:sz w:val="24"/>
          <w:szCs w:val="24"/>
          <w:u w:val="single"/>
        </w:rPr>
        <w:t>①因承包人原因导致发包人解除本合同，则发包人有权没收全部履约保证金；</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u w:val="single"/>
        </w:rPr>
      </w:pPr>
      <w:r>
        <w:rPr>
          <w:rFonts w:hint="eastAsia" w:ascii="宋体" w:hAnsi="宋体" w:eastAsia="宋体" w:cs="宋体"/>
          <w:color w:val="auto"/>
          <w:kern w:val="0"/>
          <w:sz w:val="24"/>
          <w:szCs w:val="24"/>
          <w:u w:val="single"/>
        </w:rPr>
        <w:t>②因承包人违约，发包人有权直接从履约保证金中扣除违约金。</w:t>
      </w:r>
    </w:p>
    <w:p>
      <w:pPr>
        <w:pStyle w:val="4"/>
        <w:spacing w:beforeLines="50" w:line="300" w:lineRule="auto"/>
        <w:ind w:firstLine="560" w:firstLineChars="200"/>
        <w:rPr>
          <w:rFonts w:ascii="宋体" w:hAnsi="宋体" w:cs="宋体"/>
          <w:color w:val="auto"/>
        </w:rPr>
      </w:pPr>
      <w:r>
        <w:rPr>
          <w:rFonts w:hint="eastAsia" w:ascii="宋体" w:hAnsi="宋体" w:cs="宋体"/>
          <w:color w:val="auto"/>
        </w:rPr>
        <w:t>4. 监理人</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4.1监理人的一般规定</w:t>
      </w:r>
    </w:p>
    <w:p>
      <w:pPr>
        <w:pStyle w:val="75"/>
        <w:spacing w:line="420" w:lineRule="exact"/>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关于监理人的监理内容：监理人除按国家法律、法规和本合同内容以及投标文件确认的材料产品等进行工程质量、施工进度、安全文明施工和工程投资的控制管理外，还对承包人通过本合同及招投标文件确认的技术、管理、主要人员、以及投入的主要设备情况和材料的数量与质量进行监理。</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关于监理人的监理权限：</w:t>
      </w:r>
      <w:r>
        <w:rPr>
          <w:rFonts w:hint="eastAsia" w:ascii="宋体" w:hAnsi="宋体" w:cs="宋体"/>
          <w:color w:val="auto"/>
          <w:sz w:val="24"/>
          <w:u w:val="single"/>
        </w:rPr>
        <w:t xml:space="preserve"> </w:t>
      </w:r>
      <w:r>
        <w:rPr>
          <w:color w:val="auto"/>
          <w:sz w:val="24"/>
          <w:u w:val="single"/>
        </w:rPr>
        <w:t>以发包人与监理人签订的《建设工程委托监理合同》及发包人的书面授权文件为准，但监理人在行使下列权限所涉及事项时必须与发包人代表共同签字批准后方为有效：（1）同意工程分包；（2）确认施工组织设计，批准施工进度计划，签发开工通知、同意暂停施工或批准延期；（3）同意设计变更、经济签证或技术标准和要求变更；（4）同意价格调整、变更价款、索赔，或暂估价、暂列金额的使用；（5）签发各类支付证书；（6）组织工程竣工验收，颁发工程接收证书、缺陷责任期终止证书等；（7）其他合同约定或发包人书面确定的事项。监理人在行使上述权力所涉及事项时应取得发包人的书面批准方为有效。本合同与《建设工程监理合同》关于监理人监理内容和权限的约定不一致的，以本合同约定为准</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关于监理人在施工现场的办公场所、生活场所的提供和费用承担的约定：</w:t>
      </w:r>
      <w:r>
        <w:rPr>
          <w:rFonts w:hint="eastAsia" w:ascii="宋体" w:hAnsi="宋体" w:cs="宋体"/>
          <w:color w:val="auto"/>
          <w:sz w:val="24"/>
          <w:u w:val="single"/>
        </w:rPr>
        <w:t xml:space="preserve"> </w:t>
      </w:r>
      <w:r>
        <w:rPr>
          <w:color w:val="auto"/>
          <w:sz w:val="24"/>
          <w:u w:val="single"/>
        </w:rPr>
        <w:t>由承包人提供</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4.2 监理人员</w:t>
      </w:r>
    </w:p>
    <w:p>
      <w:pPr>
        <w:spacing w:line="300" w:lineRule="auto"/>
        <w:ind w:firstLine="480" w:firstLineChars="200"/>
        <w:rPr>
          <w:rFonts w:ascii="宋体" w:hAnsi="宋体" w:cs="宋体"/>
          <w:color w:val="auto"/>
          <w:sz w:val="24"/>
        </w:rPr>
      </w:pPr>
      <w:r>
        <w:rPr>
          <w:rFonts w:hint="eastAsia" w:ascii="宋体" w:hAnsi="宋体" w:cs="宋体"/>
          <w:color w:val="auto"/>
          <w:sz w:val="24"/>
        </w:rPr>
        <w:t>总监理工程师：</w:t>
      </w:r>
    </w:p>
    <w:p>
      <w:pPr>
        <w:spacing w:line="300" w:lineRule="auto"/>
        <w:ind w:firstLine="480" w:firstLineChars="200"/>
        <w:rPr>
          <w:rFonts w:ascii="宋体" w:hAnsi="宋体" w:cs="宋体"/>
          <w:color w:val="auto"/>
          <w:sz w:val="24"/>
        </w:rPr>
      </w:pPr>
      <w:r>
        <w:rPr>
          <w:rFonts w:hint="eastAsia" w:ascii="宋体" w:hAnsi="宋体" w:cs="宋体"/>
          <w:color w:val="auto"/>
          <w:sz w:val="24"/>
        </w:rPr>
        <w:t>姓    名：</w:t>
      </w:r>
      <w:r>
        <w:rPr>
          <w:rFonts w:hint="eastAsia" w:ascii="宋体" w:hAnsi="宋体" w:cs="宋体"/>
          <w:color w:val="auto"/>
          <w:sz w:val="24"/>
          <w:u w:val="single"/>
        </w:rPr>
        <w:t>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职    务：</w:t>
      </w:r>
      <w:r>
        <w:rPr>
          <w:rFonts w:hint="eastAsia" w:ascii="宋体" w:hAnsi="宋体" w:cs="宋体"/>
          <w:color w:val="auto"/>
          <w:sz w:val="24"/>
          <w:u w:val="single"/>
        </w:rPr>
        <w:t>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监理工程师执业资格证书号：</w:t>
      </w:r>
      <w:r>
        <w:rPr>
          <w:rFonts w:hint="eastAsia" w:ascii="宋体" w:hAnsi="宋体" w:cs="宋体"/>
          <w:color w:val="auto"/>
          <w:sz w:val="24"/>
          <w:u w:val="single"/>
        </w:rPr>
        <w:t>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联系电话：</w:t>
      </w:r>
      <w:r>
        <w:rPr>
          <w:rFonts w:hint="eastAsia" w:ascii="宋体" w:hAnsi="宋体" w:cs="宋体"/>
          <w:color w:val="auto"/>
          <w:sz w:val="24"/>
          <w:u w:val="single"/>
        </w:rPr>
        <w:t>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电子信箱：</w:t>
      </w:r>
      <w:r>
        <w:rPr>
          <w:rFonts w:hint="eastAsia" w:ascii="宋体" w:hAnsi="宋体" w:cs="宋体"/>
          <w:color w:val="auto"/>
          <w:sz w:val="24"/>
          <w:u w:val="single"/>
        </w:rPr>
        <w:t>                         </w:t>
      </w:r>
      <w:r>
        <w:rPr>
          <w:rFonts w:hint="eastAsia" w:ascii="宋体" w:hAnsi="宋体" w:cs="宋体"/>
          <w:color w:val="auto"/>
          <w:sz w:val="24"/>
        </w:rPr>
        <w:t>；</w:t>
      </w:r>
    </w:p>
    <w:p>
      <w:pPr>
        <w:spacing w:line="300" w:lineRule="auto"/>
        <w:ind w:firstLine="480" w:firstLineChars="200"/>
        <w:rPr>
          <w:rFonts w:ascii="宋体" w:hAnsi="宋体" w:cs="宋体"/>
          <w:color w:val="auto"/>
          <w:sz w:val="24"/>
        </w:rPr>
      </w:pPr>
      <w:r>
        <w:rPr>
          <w:rFonts w:hint="eastAsia" w:ascii="宋体" w:hAnsi="宋体" w:cs="宋体"/>
          <w:color w:val="auto"/>
          <w:sz w:val="24"/>
        </w:rPr>
        <w:t>通信地址：</w:t>
      </w:r>
      <w:r>
        <w:rPr>
          <w:rFonts w:hint="eastAsia" w:ascii="宋体" w:hAnsi="宋体" w:cs="宋体"/>
          <w:color w:val="auto"/>
          <w:sz w:val="24"/>
          <w:u w:val="single"/>
        </w:rPr>
        <w:t>                         </w:t>
      </w:r>
      <w:r>
        <w:rPr>
          <w:rFonts w:hint="eastAsia" w:ascii="宋体" w:hAnsi="宋体" w:cs="宋体"/>
          <w:color w:val="auto"/>
          <w:sz w:val="24"/>
        </w:rPr>
        <w:t>；</w:t>
      </w:r>
    </w:p>
    <w:p>
      <w:pPr>
        <w:pStyle w:val="76"/>
        <w:adjustRightInd w:val="0"/>
        <w:spacing w:line="360" w:lineRule="auto"/>
        <w:ind w:firstLine="480" w:firstLineChars="200"/>
        <w:textAlignment w:val="baseline"/>
        <w:rPr>
          <w:rFonts w:ascii="宋体" w:hAnsi="宋体" w:eastAsia="宋体" w:cs="宋体"/>
          <w:color w:val="auto"/>
          <w:kern w:val="0"/>
          <w:sz w:val="24"/>
          <w:szCs w:val="24"/>
        </w:rPr>
      </w:pPr>
      <w:r>
        <w:rPr>
          <w:rFonts w:hint="eastAsia" w:ascii="宋体" w:hAnsi="宋体" w:cs="宋体"/>
          <w:color w:val="auto"/>
          <w:sz w:val="24"/>
        </w:rPr>
        <w:t>关于监理人的其他约定：</w:t>
      </w:r>
      <w:r>
        <w:rPr>
          <w:rFonts w:hint="eastAsia" w:ascii="宋体" w:hAnsi="宋体" w:eastAsia="宋体" w:cs="宋体"/>
          <w:color w:val="auto"/>
          <w:kern w:val="0"/>
          <w:sz w:val="24"/>
          <w:szCs w:val="24"/>
          <w:u w:val="single"/>
        </w:rPr>
        <w:t xml:space="preserve">监理人或总监理工程师签发的下列文件或凭证，需要同时具备发包人代表的签字和发包人项目公章后始生效：（1）工程变更；（2）费用变更；（3）工期顺延；（4）工程索赔；（5）工程款支付；（6）停工通知、复工通知；（7）分包人的确定；（8）主要设备材料的确定；（9）施工组织设计、施工总进度计划的确认； （10）承包人主要管理人员更换；（11）发包人认为须取得批准方可实施的其他重要事项 </w:t>
      </w:r>
      <w:r>
        <w:rPr>
          <w:rFonts w:hint="eastAsia" w:ascii="宋体" w:hAnsi="宋体" w:eastAsia="宋体" w:cs="宋体"/>
          <w:color w:val="auto"/>
          <w:kern w:val="0"/>
          <w:sz w:val="24"/>
          <w:szCs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4.4 商定或确定</w:t>
      </w:r>
    </w:p>
    <w:p>
      <w:pPr>
        <w:spacing w:line="300" w:lineRule="auto"/>
        <w:ind w:firstLine="480" w:firstLineChars="200"/>
        <w:rPr>
          <w:rFonts w:ascii="宋体" w:hAnsi="宋体" w:cs="宋体"/>
          <w:color w:val="auto"/>
          <w:sz w:val="24"/>
        </w:rPr>
      </w:pPr>
      <w:r>
        <w:rPr>
          <w:rFonts w:hint="eastAsia" w:ascii="宋体" w:hAnsi="宋体" w:cs="宋体"/>
          <w:color w:val="auto"/>
          <w:sz w:val="24"/>
        </w:rPr>
        <w:t>在发包人和承包人不能通过协商达成一致意见时，发包人授权监理人对以下事项进行确定：</w:t>
      </w:r>
    </w:p>
    <w:p>
      <w:pPr>
        <w:pStyle w:val="76"/>
        <w:autoSpaceDE w:val="0"/>
        <w:autoSpaceDN w:val="0"/>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w:t>
      </w:r>
    </w:p>
    <w:p>
      <w:pPr>
        <w:pStyle w:val="76"/>
        <w:autoSpaceDE w:val="0"/>
        <w:autoSpaceDN w:val="0"/>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u w:val="single"/>
        </w:rPr>
        <w:t xml:space="preserve"> /   </w:t>
      </w:r>
      <w:r>
        <w:rPr>
          <w:rFonts w:hint="eastAsia" w:ascii="宋体" w:hAnsi="宋体" w:eastAsia="宋体" w:cs="宋体"/>
          <w:color w:val="auto"/>
          <w:kern w:val="0"/>
          <w:sz w:val="24"/>
          <w:szCs w:val="24"/>
        </w:rPr>
        <w:t>；</w:t>
      </w:r>
    </w:p>
    <w:p>
      <w:pPr>
        <w:pStyle w:val="76"/>
        <w:autoSpaceDE w:val="0"/>
        <w:autoSpaceDN w:val="0"/>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（3）</w:t>
      </w:r>
      <w:r>
        <w:rPr>
          <w:rFonts w:hint="eastAsia" w:ascii="宋体" w:hAnsi="宋体" w:eastAsia="宋体" w:cs="宋体"/>
          <w:color w:val="auto"/>
          <w:kern w:val="0"/>
          <w:sz w:val="24"/>
          <w:szCs w:val="24"/>
          <w:u w:val="single"/>
        </w:rPr>
        <w:t xml:space="preserve"> /  </w:t>
      </w:r>
      <w:r>
        <w:rPr>
          <w:rFonts w:hint="eastAsia" w:ascii="宋体" w:hAnsi="宋体" w:eastAsia="宋体" w:cs="宋体"/>
          <w:color w:val="auto"/>
          <w:kern w:val="0"/>
          <w:sz w:val="24"/>
          <w:szCs w:val="24"/>
        </w:rPr>
        <w:t>。</w:t>
      </w:r>
    </w:p>
    <w:p>
      <w:pPr>
        <w:pStyle w:val="4"/>
        <w:spacing w:beforeLines="50" w:line="300" w:lineRule="auto"/>
        <w:rPr>
          <w:rFonts w:ascii="宋体" w:hAnsi="宋体" w:cs="宋体"/>
          <w:color w:val="auto"/>
        </w:rPr>
      </w:pPr>
      <w:r>
        <w:rPr>
          <w:rFonts w:hint="eastAsia" w:ascii="宋体" w:hAnsi="宋体" w:cs="宋体"/>
          <w:color w:val="auto"/>
        </w:rPr>
        <w:t>5. 工程质量</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5.1 质量要求</w:t>
      </w:r>
    </w:p>
    <w:p>
      <w:pPr>
        <w:pStyle w:val="75"/>
        <w:spacing w:line="420" w:lineRule="exact"/>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5.1.1 特殊质量标准和要求：⑴主要原材料、构配件、半成品必须持有关规定提供质量合格证，或进行检验合格后方可用于工程。推行预拌砼质量责任保险制度和不合格砼现场报废制度。鼓励采用新材料、新工艺、新方法进行施工。⑵严格施工工序管理，做好隐蔽工程的质量检查和记录并即时取得相关人员的验收及签认。隐蔽工程必须经发包人派驻代表和监理检查、验收签章后，方可进行下一道工序。承包人应指派专人对质量检查、隐蔽验收和工程签认材料进行收集整理并及时汇总，做到即签、日报、周结、月清。凡不能及时提供签认手续而产生清、决算结帐纠纷的，不得以此为由阻挠或影响发包人、监理单位的工程实施安排及工程建设进度、清退场移交和竣工验收移交。（3）承包人在施工中发生质量事故应及时报告，一般质量事故的处理结果应送发包人和质量监督管理部门备案；重大质量事故的处理方案，应经设计、发包人等共同研究，并经设计单位签证后实施。</w:t>
      </w:r>
    </w:p>
    <w:p>
      <w:pPr>
        <w:pStyle w:val="75"/>
        <w:spacing w:line="420" w:lineRule="exact"/>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双方对工程质量有争议，由双方同意的工程质量检测机构鉴定，所需费用及因此造成的损失，由责任方承担。双方均有责任，由双方根据其责任分别承担。</w:t>
      </w:r>
    </w:p>
    <w:p>
      <w:pPr>
        <w:pStyle w:val="75"/>
        <w:spacing w:line="420" w:lineRule="exact"/>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质量标准不得低于国家标准，并满足本项目“技术标准和要求”及项目所在地质量监督部门的要求，若未能达到合格标准的则不予以工程验收，并应对存在的质量缺陷问题及时进行修理，工期不延长施工过程中，监理单位及发包人对其施工质量进行不定期的抽检，如发现存在质量问题或安全隐患的。</w:t>
      </w:r>
    </w:p>
    <w:p>
      <w:pPr>
        <w:pStyle w:val="75"/>
        <w:spacing w:line="420" w:lineRule="exact"/>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 xml:space="preserve"> 承包人应无条件接受发包人的质量管理，执行发包人制定的工程管理制度及相关管理办法等。</w:t>
      </w:r>
    </w:p>
    <w:p>
      <w:pPr>
        <w:pStyle w:val="75"/>
        <w:spacing w:line="420" w:lineRule="exact"/>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监理人发现工程质量不符合设计要求或工程技术规范的，造成质量问题，将责令承包人整改，承包人必须在收到“监理通知单”7天内提交整改回复单，逾期未提交整改回复单的，每逾期一天罚款1000元。</w:t>
      </w:r>
    </w:p>
    <w:p>
      <w:pPr>
        <w:pStyle w:val="75"/>
        <w:spacing w:line="420" w:lineRule="exact"/>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关于工程奖项的约定：无。</w:t>
      </w:r>
    </w:p>
    <w:p>
      <w:pPr>
        <w:pStyle w:val="76"/>
        <w:adjustRightInd w:val="0"/>
        <w:spacing w:line="360" w:lineRule="auto"/>
        <w:ind w:firstLine="480" w:firstLineChars="200"/>
        <w:jc w:val="left"/>
        <w:textAlignment w:val="baseline"/>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关于建造要求：</w:t>
      </w:r>
    </w:p>
    <w:p>
      <w:pPr>
        <w:pStyle w:val="76"/>
        <w:adjustRightInd w:val="0"/>
        <w:snapToGrid w:val="0"/>
        <w:spacing w:line="360" w:lineRule="auto"/>
        <w:ind w:firstLine="480" w:firstLineChars="200"/>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（1）绿色建筑等级要求：</w:t>
      </w:r>
      <w:r>
        <w:rPr>
          <w:rFonts w:hint="eastAsia" w:ascii="宋体" w:hAnsi="宋体" w:eastAsia="宋体" w:cs="宋体"/>
          <w:color w:val="auto"/>
          <w:kern w:val="0"/>
          <w:sz w:val="24"/>
          <w:szCs w:val="24"/>
          <w:u w:val="single"/>
        </w:rPr>
        <w:t>详见设计图纸及相关文件</w:t>
      </w:r>
      <w:r>
        <w:rPr>
          <w:rFonts w:hint="eastAsia" w:ascii="宋体" w:hAnsi="宋体" w:eastAsia="宋体" w:cs="宋体"/>
          <w:color w:val="auto"/>
          <w:kern w:val="0"/>
          <w:sz w:val="24"/>
          <w:szCs w:val="24"/>
        </w:rPr>
        <w:t>；</w:t>
      </w:r>
    </w:p>
    <w:p>
      <w:pPr>
        <w:pStyle w:val="76"/>
        <w:adjustRightInd w:val="0"/>
        <w:snapToGrid w:val="0"/>
        <w:spacing w:line="360" w:lineRule="auto"/>
        <w:ind w:firstLine="480" w:firstLineChars="200"/>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（2）智慧工地管理要求：</w:t>
      </w:r>
      <w:r>
        <w:rPr>
          <w:rFonts w:hint="eastAsia" w:ascii="宋体" w:hAnsi="宋体" w:eastAsia="宋体" w:cs="宋体"/>
          <w:color w:val="auto"/>
          <w:kern w:val="0"/>
          <w:sz w:val="24"/>
          <w:szCs w:val="24"/>
          <w:u w:val="single"/>
        </w:rPr>
        <w:t xml:space="preserve"> 详见设计图纸及相关文件</w:t>
      </w:r>
      <w:r>
        <w:rPr>
          <w:rFonts w:hint="eastAsia" w:ascii="宋体" w:hAnsi="宋体" w:eastAsia="宋体" w:cs="宋体"/>
          <w:color w:val="auto"/>
          <w:kern w:val="0"/>
          <w:sz w:val="24"/>
          <w:szCs w:val="24"/>
        </w:rPr>
        <w:t>；</w:t>
      </w:r>
    </w:p>
    <w:p>
      <w:pPr>
        <w:pStyle w:val="76"/>
        <w:adjustRightInd w:val="0"/>
        <w:snapToGrid w:val="0"/>
        <w:spacing w:line="360" w:lineRule="auto"/>
        <w:ind w:firstLine="480" w:firstLineChars="200"/>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（3）建筑垃圾减量化目标：</w:t>
      </w:r>
      <w:r>
        <w:rPr>
          <w:rFonts w:hint="eastAsia" w:ascii="宋体" w:hAnsi="宋体" w:eastAsia="宋体" w:cs="宋体"/>
          <w:color w:val="auto"/>
          <w:kern w:val="0"/>
          <w:sz w:val="24"/>
          <w:szCs w:val="24"/>
          <w:u w:val="single"/>
        </w:rPr>
        <w:t xml:space="preserve"> 详见设计图纸及相关文件</w:t>
      </w:r>
      <w:r>
        <w:rPr>
          <w:rFonts w:hint="eastAsia" w:ascii="宋体" w:hAnsi="宋体" w:eastAsia="宋体" w:cs="宋体"/>
          <w:color w:val="auto"/>
          <w:kern w:val="0"/>
          <w:sz w:val="24"/>
          <w:szCs w:val="24"/>
        </w:rPr>
        <w:t>；</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（4）装配式建筑装配率要求：</w:t>
      </w:r>
      <w:r>
        <w:rPr>
          <w:rFonts w:hint="eastAsia" w:ascii="宋体" w:hAnsi="宋体" w:eastAsia="宋体" w:cs="宋体"/>
          <w:color w:val="auto"/>
          <w:kern w:val="0"/>
          <w:sz w:val="24"/>
          <w:szCs w:val="24"/>
          <w:u w:val="single"/>
        </w:rPr>
        <w:t xml:space="preserve"> / </w:t>
      </w:r>
      <w:r>
        <w:rPr>
          <w:rFonts w:hint="eastAsia" w:ascii="宋体" w:hAnsi="宋体" w:eastAsia="宋体" w:cs="宋体"/>
          <w:color w:val="auto"/>
          <w:kern w:val="0"/>
          <w:sz w:val="24"/>
          <w:szCs w:val="24"/>
        </w:rPr>
        <w:t>；</w:t>
      </w:r>
    </w:p>
    <w:p>
      <w:pPr>
        <w:pStyle w:val="80"/>
        <w:snapToGrid w:val="0"/>
        <w:spacing w:line="360" w:lineRule="auto"/>
        <w:rPr>
          <w:rFonts w:ascii="宋体" w:hAnsi="宋体" w:eastAsia="宋体" w:cs="宋体"/>
          <w:color w:val="auto"/>
          <w:sz w:val="24"/>
          <w:szCs w:val="24"/>
        </w:rPr>
      </w:pPr>
      <w:r>
        <w:rPr>
          <w:rFonts w:hint="eastAsia" w:ascii="宋体" w:hAnsi="宋体" w:eastAsia="宋体" w:cs="宋体"/>
          <w:color w:val="auto"/>
          <w:kern w:val="0"/>
          <w:sz w:val="24"/>
          <w:szCs w:val="24"/>
        </w:rPr>
        <w:t>（5）其他要求详见设计图纸及相关文件</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5.3 隐蔽工程检查</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5.3.2承包人提前通知监理人隐蔽工程检查的期限的约定：工程隐蔽部位经承包人自检确认具备覆盖条件的，承包人应在共同检查前48小时书面通知监理人检查，通知中应载明隐蔽检查的内容、时间和地点，并应附有自检记录和必要的检查资料，需监理人和业主签字确认后方可进行下一步工序 。</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监理人不能按时进行检查时，应提前24 小时提交书面延期要求。</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关于延期最长不得超过：48小时。</w:t>
      </w:r>
    </w:p>
    <w:p>
      <w:pPr>
        <w:pStyle w:val="4"/>
        <w:spacing w:beforeLines="50" w:line="300" w:lineRule="auto"/>
        <w:ind w:firstLine="560"/>
        <w:rPr>
          <w:rFonts w:ascii="宋体" w:hAnsi="宋体" w:cs="宋体"/>
          <w:color w:val="auto"/>
        </w:rPr>
      </w:pPr>
      <w:r>
        <w:rPr>
          <w:rFonts w:hint="eastAsia" w:ascii="宋体" w:hAnsi="宋体" w:cs="宋体"/>
          <w:color w:val="auto"/>
        </w:rPr>
        <w:t>6. 安全文明施工与环境保护</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6.1安全文明施工</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6.1.1 项目安全生产的达标目标及相应事项的约定：承包人应按国家和地方有关部门的规定，结合工程实际情况，制定安全施工管理规章，采用适当有效的防护措施，加强施工现场人员与机械设备的施工安全管理，对施工现场人员安全，以及防台、防火、防爆、防汛和防盗等采取严格的安全防护措施，承担安全施工责任和费用，并承担由于措施不力造成的事故责任和因此发生的费用。</w:t>
      </w:r>
    </w:p>
    <w:p>
      <w:pPr>
        <w:pStyle w:val="63"/>
        <w:spacing w:line="360" w:lineRule="auto"/>
        <w:ind w:firstLine="480" w:firstLineChars="200"/>
        <w:rPr>
          <w:rFonts w:hint="default" w:ascii="宋体" w:hAnsi="宋体" w:eastAsia="宋体"/>
          <w:color w:val="auto"/>
          <w:kern w:val="2"/>
          <w:sz w:val="24"/>
          <w:szCs w:val="24"/>
          <w:u w:val="single"/>
        </w:rPr>
      </w:pPr>
      <w:r>
        <w:rPr>
          <w:rFonts w:ascii="宋体" w:hAnsi="宋体" w:eastAsia="宋体"/>
          <w:color w:val="auto"/>
          <w:kern w:val="2"/>
          <w:sz w:val="24"/>
          <w:szCs w:val="24"/>
          <w:u w:val="single"/>
        </w:rPr>
        <w:t>承包人应采取合理的施工组织及安全措施，严格现场管理制度，加大安全设</w:t>
      </w:r>
    </w:p>
    <w:p>
      <w:pPr>
        <w:pStyle w:val="63"/>
        <w:spacing w:line="360" w:lineRule="auto"/>
        <w:rPr>
          <w:rFonts w:hint="default" w:ascii="宋体" w:hAnsi="宋体" w:eastAsia="宋体"/>
          <w:color w:val="auto"/>
          <w:kern w:val="2"/>
          <w:sz w:val="24"/>
          <w:szCs w:val="24"/>
          <w:u w:val="single"/>
        </w:rPr>
      </w:pPr>
      <w:r>
        <w:rPr>
          <w:rFonts w:ascii="宋体" w:hAnsi="宋体" w:eastAsia="宋体"/>
          <w:color w:val="auto"/>
          <w:kern w:val="2"/>
          <w:sz w:val="24"/>
          <w:szCs w:val="24"/>
          <w:u w:val="single"/>
        </w:rPr>
        <w:t>施投入以确保施工安全，若因施工组织不合理、安全措施不合理、安全管理不到位、安全设施投入不足引起的一切后果，由承包人自行承担。承包人应加强安全管理，采取有效的安全措施，以确保第三者人身安全不受到伤害，若因承包人安全管理不到位、安全措施不合理等引起的一切后果，由承包人自行承担。同时，承包人应保障发包人免于承担由此可能引起的索赔、诉讼和其他一切费用等。</w:t>
      </w:r>
    </w:p>
    <w:p>
      <w:pPr>
        <w:spacing w:line="300" w:lineRule="auto"/>
        <w:ind w:firstLine="480" w:firstLineChars="200"/>
        <w:jc w:val="left"/>
        <w:rPr>
          <w:color w:val="auto"/>
          <w:sz w:val="24"/>
        </w:rPr>
      </w:pPr>
      <w:r>
        <w:rPr>
          <w:rFonts w:hint="eastAsia" w:ascii="宋体" w:hAnsi="宋体" w:cs="宋体"/>
          <w:color w:val="auto"/>
          <w:sz w:val="24"/>
        </w:rPr>
        <w:t xml:space="preserve">6.1.4 关于治安保卫的特别约定： </w:t>
      </w:r>
      <w:r>
        <w:rPr>
          <w:color w:val="auto"/>
          <w:sz w:val="24"/>
          <w:u w:val="single"/>
        </w:rPr>
        <w:t>承包人应遵守工程建设安全生产有关管理规定，严格按现行安全标准组织施工，并随时接受行业安全检查人员依法实施的监督检查，采取必要的安全防护措施，消除事故隐患，其安全施工费用已包含在合同价款内</w:t>
      </w:r>
      <w:r>
        <w:rPr>
          <w:rFonts w:hint="eastAsia"/>
          <w:color w:val="auto"/>
          <w:sz w:val="24"/>
          <w:u w:val="single"/>
        </w:rPr>
        <w:t xml:space="preserve"> </w:t>
      </w:r>
      <w:r>
        <w:rPr>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关于编制施工场地治安管理计划的约定：</w:t>
      </w:r>
      <w:r>
        <w:rPr>
          <w:rFonts w:hint="eastAsia" w:ascii="宋体" w:hAnsi="宋体" w:cs="宋体"/>
          <w:color w:val="auto"/>
          <w:sz w:val="24"/>
          <w:u w:val="single"/>
        </w:rPr>
        <w:t xml:space="preserve"> </w:t>
      </w:r>
      <w:r>
        <w:rPr>
          <w:color w:val="auto"/>
          <w:sz w:val="24"/>
          <w:u w:val="single"/>
        </w:rPr>
        <w:t>承包人应在工程开工后7天内编制施工场地治安管理计划，并制定应对突发治安事件的紧急预案</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6.1.5 文明施工</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合同当事人对文明施工的要求：</w:t>
      </w:r>
      <w:r>
        <w:rPr>
          <w:rFonts w:hint="eastAsia" w:ascii="宋体" w:hAnsi="宋体" w:cs="宋体"/>
          <w:color w:val="auto"/>
          <w:sz w:val="24"/>
          <w:u w:val="single"/>
        </w:rPr>
        <w:t xml:space="preserve">  </w:t>
      </w:r>
      <w:r>
        <w:rPr>
          <w:color w:val="auto"/>
          <w:sz w:val="24"/>
          <w:u w:val="single"/>
        </w:rPr>
        <w:t>承包人的文明施工的各项费用不低于《费用定额》规定的安全文明施工费费率，《费用定额》对安全文明施工费另有最低金额规定的，投标报价中的安全文明施工费不得低于《费用定额》规定的最低金额，在施工中，承包人须满足文明施工等建设行政主管部门和有关部门的规定。承包人必须严格按照福建省住房和城乡建设厅文件(闽建建[2014]51号)文件对施工扬尘整治的要求执行，有效控制施工扬尘污染，营造良好的文明施工环境。本工程土方、设施、设备进出场造成环境影响的责任由承包方承担，工完场清。竣工时窗明地净。当地政府有特殊要求时，同时按要求执行</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6.1.6 关于安全文明施工费支付比例和支付期限的约定：</w:t>
      </w:r>
      <w:r>
        <w:rPr>
          <w:rFonts w:hint="eastAsia" w:ascii="宋体" w:hAnsi="宋体" w:cs="宋体"/>
          <w:color w:val="auto"/>
          <w:sz w:val="24"/>
          <w:u w:val="single"/>
        </w:rPr>
        <w:t xml:space="preserve">  </w:t>
      </w:r>
      <w:r>
        <w:rPr>
          <w:color w:val="auto"/>
          <w:sz w:val="24"/>
          <w:u w:val="single"/>
        </w:rPr>
        <w:t>/</w:t>
      </w:r>
      <w:r>
        <w:rPr>
          <w:rFonts w:hint="eastAsia" w:ascii="宋体" w:hAnsi="宋体" w:cs="宋体"/>
          <w:color w:val="auto"/>
          <w:sz w:val="24"/>
        </w:rPr>
        <w:t>。</w:t>
      </w:r>
    </w:p>
    <w:p>
      <w:pPr>
        <w:pStyle w:val="4"/>
        <w:spacing w:beforeLines="50" w:line="300" w:lineRule="auto"/>
        <w:rPr>
          <w:rFonts w:ascii="宋体" w:hAnsi="宋体" w:cs="宋体"/>
          <w:color w:val="auto"/>
        </w:rPr>
      </w:pPr>
      <w:r>
        <w:rPr>
          <w:rFonts w:hint="eastAsia" w:ascii="宋体" w:hAnsi="宋体" w:cs="宋体"/>
          <w:color w:val="auto"/>
        </w:rPr>
        <w:t>7. 工期和进度</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7.1 施工组织设计</w:t>
      </w:r>
    </w:p>
    <w:p>
      <w:pPr>
        <w:autoSpaceDE w:val="0"/>
        <w:autoSpaceDN w:val="0"/>
        <w:spacing w:line="300" w:lineRule="auto"/>
        <w:ind w:firstLine="480" w:firstLineChars="200"/>
        <w:rPr>
          <w:rFonts w:ascii="宋体" w:hAnsi="宋体" w:cs="宋体"/>
          <w:color w:val="auto"/>
          <w:sz w:val="24"/>
        </w:rPr>
      </w:pPr>
      <w:r>
        <w:rPr>
          <w:rFonts w:hint="eastAsia" w:ascii="宋体" w:hAnsi="宋体" w:cs="宋体"/>
          <w:color w:val="auto"/>
          <w:sz w:val="24"/>
        </w:rPr>
        <w:t>7.1.1 合同当事人约定的施工组织设计应包括的其他内容：</w:t>
      </w:r>
      <w:r>
        <w:rPr>
          <w:rFonts w:hint="eastAsia" w:ascii="宋体" w:hAnsi="宋体" w:cs="宋体"/>
          <w:color w:val="auto"/>
          <w:sz w:val="24"/>
          <w:u w:val="single"/>
        </w:rPr>
        <w:t xml:space="preserve"> </w:t>
      </w:r>
      <w:r>
        <w:rPr>
          <w:color w:val="auto"/>
          <w:sz w:val="24"/>
          <w:u w:val="single"/>
        </w:rPr>
        <w:t>施工部署(明确本项目实施的质量、进度和安全目标；明确项目管理的总体安排，包括实行项目经理责任制，项目经理部的设立和岗位设置及相应的规章制度等)、施工方案(包括施工流向和施工顺序、施工进度划分、主要施工方法和施工机械选择等)、施工进度计划(按照合同工期，编制施工进度计划，包括总进度计划和单位工程施工进度计划或分项工程。施工进度表可采用横道图或关键线路网络图表示，说明计划开工日期和各单体工程各阶段的完工日期)、资源供应计划(按照招标项目项目的进度、质量、安全的要求和现场实际施工条件，提出相应的资源供应计划，包括劳动力需求计划、机械设备需求计划和主要材料和周转材料需求计划等)、技术组织措施(包括保证进度目标的措施、保证质量目标的措施、保证安全目标的措施、保证成本目标的措施、保证季节施工的措施、保证环境的措施和文明施工措施等)、实施难点和对策</w:t>
      </w:r>
      <w:r>
        <w:rPr>
          <w:rFonts w:hint="eastAsia" w:ascii="宋体" w:hAnsi="宋体" w:cs="宋体"/>
          <w:color w:val="auto"/>
          <w:sz w:val="24"/>
          <w:u w:val="single"/>
        </w:rPr>
        <w:t xml:space="preserve"> </w:t>
      </w:r>
      <w:r>
        <w:rPr>
          <w:rFonts w:hint="eastAsia" w:ascii="宋体" w:hAnsi="宋体" w:cs="宋体"/>
          <w:color w:val="auto"/>
          <w:sz w:val="24"/>
        </w:rPr>
        <w:t>。</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7.1.2 施工组织设计的提交和修改</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承包人提交详细施工组织设计的期限的约定：</w:t>
      </w:r>
      <w:r>
        <w:rPr>
          <w:rFonts w:hint="eastAsia" w:ascii="宋体" w:hAnsi="宋体" w:cs="宋体"/>
          <w:color w:val="auto"/>
          <w:sz w:val="24"/>
          <w:u w:val="single"/>
        </w:rPr>
        <w:t xml:space="preserve"> </w:t>
      </w:r>
      <w:r>
        <w:rPr>
          <w:color w:val="auto"/>
          <w:sz w:val="24"/>
          <w:u w:val="single"/>
        </w:rPr>
        <w:t>承包人合同签订后7天内向发包人及工程师提交完整的施工组织设计和总体施工进度计划(横道图和网络图)，每周必须根据现场实际施工情况对施工进度计划进行调整，确保各阶段目标的实现。承包人应于每月的25日按监理方规定的份数上报下月工程进度计划</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发包人和监理人在收到详细的施工组织设计后确认或提出修改意见的期限：</w:t>
      </w:r>
      <w:r>
        <w:rPr>
          <w:rFonts w:hint="eastAsia" w:ascii="宋体" w:hAnsi="宋体" w:cs="宋体"/>
          <w:color w:val="auto"/>
          <w:sz w:val="24"/>
          <w:u w:val="single"/>
        </w:rPr>
        <w:t xml:space="preserve">  </w:t>
      </w:r>
      <w:r>
        <w:rPr>
          <w:color w:val="auto"/>
          <w:sz w:val="24"/>
          <w:u w:val="single"/>
        </w:rPr>
        <w:t>接到承包人递交的报告后7天内</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7.2 施工进度计划</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7.2.2 施工进度计划的修订</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发包人和监理人在收到修订的施工进度计划后确认或提出修改意见的期限：</w:t>
      </w:r>
      <w:r>
        <w:rPr>
          <w:rFonts w:hint="eastAsia" w:ascii="宋体" w:hAnsi="宋体" w:cs="宋体"/>
          <w:color w:val="auto"/>
          <w:sz w:val="24"/>
          <w:u w:val="single"/>
        </w:rPr>
        <w:t xml:space="preserve"> </w:t>
      </w:r>
      <w:r>
        <w:rPr>
          <w:color w:val="auto"/>
          <w:sz w:val="24"/>
          <w:u w:val="single"/>
        </w:rPr>
        <w:t>收到后7天内</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7.3 开工</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7.3.1 开工准备</w:t>
      </w:r>
    </w:p>
    <w:p>
      <w:pPr>
        <w:spacing w:line="300" w:lineRule="auto"/>
        <w:ind w:firstLine="480" w:firstLineChars="200"/>
        <w:jc w:val="left"/>
        <w:rPr>
          <w:rFonts w:ascii="宋体" w:hAnsi="宋体" w:cs="宋体"/>
          <w:color w:val="auto"/>
          <w:sz w:val="24"/>
          <w:u w:val="single"/>
        </w:rPr>
      </w:pPr>
      <w:r>
        <w:rPr>
          <w:rFonts w:hint="eastAsia" w:ascii="宋体" w:hAnsi="宋体" w:cs="宋体"/>
          <w:color w:val="auto"/>
          <w:sz w:val="24"/>
        </w:rPr>
        <w:t>关于承包人提交工程开工报审表的期限：</w:t>
      </w:r>
      <w:r>
        <w:rPr>
          <w:rFonts w:hint="eastAsia" w:ascii="宋体" w:hAnsi="宋体" w:cs="宋体"/>
          <w:color w:val="auto"/>
          <w:sz w:val="24"/>
          <w:u w:val="single"/>
        </w:rPr>
        <w:t xml:space="preserve">  </w:t>
      </w:r>
      <w:r>
        <w:rPr>
          <w:color w:val="auto"/>
          <w:sz w:val="24"/>
          <w:u w:val="single"/>
        </w:rPr>
        <w:t>承包人应按照施工组织设计规定的期限，向监理人提交工程开工报审表</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关于发包人应完成的其他开工准备工作及期限：</w:t>
      </w:r>
      <w:r>
        <w:rPr>
          <w:rFonts w:hint="eastAsia" w:ascii="宋体" w:hAnsi="宋体" w:cs="宋体"/>
          <w:color w:val="auto"/>
          <w:sz w:val="24"/>
          <w:u w:val="single"/>
        </w:rPr>
        <w:t xml:space="preserve">  </w:t>
      </w:r>
      <w:r>
        <w:rPr>
          <w:color w:val="auto"/>
          <w:sz w:val="24"/>
          <w:u w:val="single"/>
        </w:rPr>
        <w:t>本项目开工前7天内</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hint="eastAsia" w:ascii="宋体" w:hAnsi="宋体" w:cs="宋体"/>
          <w:color w:val="auto"/>
          <w:sz w:val="24"/>
        </w:rPr>
      </w:pPr>
      <w:r>
        <w:rPr>
          <w:rFonts w:hint="eastAsia" w:ascii="宋体" w:hAnsi="宋体" w:cs="宋体"/>
          <w:color w:val="auto"/>
          <w:sz w:val="24"/>
        </w:rPr>
        <w:t>关于承包人应完成的其他开工准备工作及期限：</w:t>
      </w:r>
      <w:r>
        <w:rPr>
          <w:rFonts w:hint="eastAsia" w:ascii="宋体" w:hAnsi="宋体" w:cs="宋体"/>
          <w:color w:val="auto"/>
          <w:sz w:val="24"/>
          <w:u w:val="single"/>
        </w:rPr>
        <w:t xml:space="preserve"> </w:t>
      </w:r>
      <w:r>
        <w:rPr>
          <w:color w:val="auto"/>
          <w:sz w:val="24"/>
          <w:u w:val="single"/>
        </w:rPr>
        <w:t>本项目开工前7天内</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Theme="majorEastAsia" w:hAnsiTheme="majorEastAsia" w:eastAsiaTheme="majorEastAsia" w:cstheme="majorEastAsia"/>
          <w:color w:val="auto"/>
          <w:sz w:val="24"/>
          <w:shd w:val="clear" w:color="auto" w:fill="FFFFFF"/>
        </w:rPr>
        <w:t>因承包人原因推迟开工的，每推迟1天，成交供应商应向采购人给付违约金人民币贰仟元整（￥2000元/天）；推迟10天（含）以上的，采购人有权解除本合同并要求成交供应商支付相当于履约保证金数额的违约金。</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7.3.2开工通知</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因发包人原因造成监理人未能在计划开工日期之日起</w:t>
      </w:r>
      <w:r>
        <w:rPr>
          <w:rFonts w:hint="eastAsia" w:ascii="宋体" w:hAnsi="宋体" w:cs="宋体"/>
          <w:color w:val="auto"/>
          <w:sz w:val="24"/>
          <w:u w:val="single"/>
        </w:rPr>
        <w:t xml:space="preserve"> 90</w:t>
      </w:r>
      <w:r>
        <w:rPr>
          <w:rFonts w:hint="eastAsia" w:ascii="宋体" w:hAnsi="宋体" w:cs="宋体"/>
          <w:color w:val="auto"/>
          <w:sz w:val="24"/>
        </w:rPr>
        <w:t>天内发出开工通知的，承包人有权提出价格调整要求，或者解除合同。</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7.4 测量放线</w:t>
      </w:r>
    </w:p>
    <w:p>
      <w:pPr>
        <w:spacing w:line="300" w:lineRule="auto"/>
        <w:ind w:firstLine="480" w:firstLineChars="200"/>
        <w:jc w:val="left"/>
        <w:rPr>
          <w:rFonts w:ascii="宋体" w:hAnsi="宋体" w:cs="宋体"/>
          <w:color w:val="auto"/>
          <w:sz w:val="24"/>
          <w:u w:val="single"/>
        </w:rPr>
      </w:pPr>
      <w:r>
        <w:rPr>
          <w:rFonts w:hint="eastAsia" w:ascii="宋体" w:hAnsi="宋体" w:cs="宋体"/>
          <w:color w:val="auto"/>
          <w:sz w:val="24"/>
        </w:rPr>
        <w:t>7.4.1发包人通过监理人向承包人提供测量基准点、基准线和水准点及其书面资料的期限：</w:t>
      </w:r>
      <w:r>
        <w:rPr>
          <w:rFonts w:hint="eastAsia" w:ascii="宋体" w:hAnsi="宋体" w:cs="宋体"/>
          <w:color w:val="auto"/>
          <w:sz w:val="24"/>
          <w:u w:val="single"/>
        </w:rPr>
        <w:t xml:space="preserve">   </w:t>
      </w:r>
      <w:r>
        <w:rPr>
          <w:color w:val="auto"/>
          <w:sz w:val="24"/>
          <w:u w:val="single"/>
        </w:rPr>
        <w:t>本项目开工前7天内</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7.5 工期延误</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7.5.1 因发包人原因导致工期延误</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7）因发包人原因导致工期延误的其他情形：①发包人的设计变更引起的工程量增加或额外增加的工程量，有直接影响经批准的施工方案工期关键路线工序的，以发包人确认同意顺延的书面文件为准；该设计变更指发生在施工关键工序上的设计变更，且将实际影响原排定之工期进度计划；</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②发包人确认必须延长工期的（以书面文件为准）。</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③有关工期顺延的任何情况均应经发包人和监理单位共同确认，未经发包人和监理单位共同确认，不得顺延工期。</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7.5.2 因承包人原因导致工期延误</w:t>
      </w:r>
    </w:p>
    <w:p>
      <w:pPr>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宋体" w:hAnsi="宋体" w:cs="宋体"/>
          <w:color w:val="auto"/>
          <w:sz w:val="24"/>
        </w:rPr>
        <w:t>因承包人原因造成工期延误，逾期竣工违约金的计算方法为：</w:t>
      </w:r>
      <w:r>
        <w:rPr>
          <w:rFonts w:hint="eastAsia" w:asciiTheme="majorEastAsia" w:hAnsiTheme="majorEastAsia" w:eastAsiaTheme="majorEastAsia" w:cstheme="majorEastAsia"/>
          <w:color w:val="auto"/>
          <w:sz w:val="24"/>
          <w:shd w:val="clear" w:color="auto" w:fill="FFFFFF"/>
        </w:rPr>
        <w:t>因承包人原因造成工期延误，每延期一天，按500元/天处罚，从工程款中扣除，违约金的上限为合同价款的5%，单个项目计算不足500元的按500元计算。由采购人直接从成交供应商的工程款中抵扣或从成交供应商的履约保证金中支取。</w:t>
      </w:r>
    </w:p>
    <w:p>
      <w:pPr>
        <w:spacing w:line="300" w:lineRule="auto"/>
        <w:ind w:firstLine="480" w:firstLineChars="200"/>
        <w:jc w:val="left"/>
        <w:rPr>
          <w:rFonts w:hint="eastAsia" w:asciiTheme="majorEastAsia" w:hAnsiTheme="majorEastAsia" w:eastAsiaTheme="majorEastAsia" w:cstheme="majorEastAsia"/>
          <w:color w:val="auto"/>
          <w:sz w:val="24"/>
          <w:shd w:val="clear" w:color="auto" w:fill="FFFFFF"/>
        </w:rPr>
      </w:pPr>
      <w:r>
        <w:rPr>
          <w:rFonts w:hint="eastAsia" w:ascii="宋体" w:hAnsi="宋体" w:cs="宋体"/>
          <w:color w:val="auto"/>
          <w:sz w:val="24"/>
        </w:rPr>
        <w:t>因承包人原因造成工期延误，逾期竣工违约金的上限：</w:t>
      </w:r>
      <w:r>
        <w:rPr>
          <w:rFonts w:hint="eastAsia" w:asciiTheme="majorEastAsia" w:hAnsiTheme="majorEastAsia" w:eastAsiaTheme="majorEastAsia" w:cstheme="majorEastAsia"/>
          <w:color w:val="auto"/>
          <w:sz w:val="24"/>
          <w:shd w:val="clear" w:color="auto" w:fill="FFFFFF"/>
        </w:rPr>
        <w:t>为合同价款的5%。</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7.5.3双方约定工期顺延的其他情况：</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工程按国家或发包人政策停建缓建、政府要求的暂停施工的工期损失（但对于类似高考等可预见的可能对施工有影响的特殊期间，承包人应预先做出安排，工期不因有关部门采取的施工限制措施而顺延，费用由承包人自理）；不可抗力；一周内（自然周）每天6:00～18:00停水或停电造成停工累计超过24小时，累计每超过24个小时，工期顺延一天；如果在一天之内(北京时间6:00～18:00期间)累计停工8小时，顺延一天。上述情况不能累计；施工期间若遇春节，工期顺延14天。上述情况应是实际有造成工程停、窝工，承包人可提出顺延申请，以发包人和监理单位共同确认为准。</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双方约定本工程属下列情况者，工期不予顺延：</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1）因承包人违反规范或任何工程质量不合格而进行返工、重建、修建的施工工期、或以伪劣材料充抵合同规定的品牌、型号、质量等级、或没有按投标时报送样品进行采购供货或不按本合同规定的人员进行配置时，经发包人代表或监理人下达停工令的停工日期的；</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（2）承包人未按设计要求进行施工、或因施工组织方案不可行导致发包人未能按时审批影响施工的；</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 xml:space="preserve">（3）工程实施期间或完工后接受有关部门检查发现存在质量安全问题、或技术问题需作整改的； </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（4）承包人自身原因的待工待料的；</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 xml:space="preserve">（5）工程质量未达到等级标准要求，发包人要求承包人返工的。 </w:t>
      </w:r>
    </w:p>
    <w:p>
      <w:pPr>
        <w:spacing w:after="120" w:line="300" w:lineRule="auto"/>
        <w:ind w:firstLine="480" w:firstLineChars="200"/>
        <w:rPr>
          <w:rStyle w:val="26"/>
          <w:rFonts w:hint="eastAsia" w:asciiTheme="majorEastAsia" w:hAnsiTheme="majorEastAsia" w:eastAsiaTheme="majorEastAsia" w:cstheme="majorEastAsia"/>
          <w:b w:val="0"/>
          <w:color w:val="auto"/>
          <w:kern w:val="2"/>
          <w:szCs w:val="22"/>
          <w:lang w:val="en-US" w:eastAsia="zh-CN" w:bidi="ar-SA"/>
        </w:rPr>
      </w:pPr>
      <w:r>
        <w:rPr>
          <w:rStyle w:val="26"/>
          <w:rFonts w:hint="eastAsia" w:asciiTheme="majorEastAsia" w:hAnsiTheme="majorEastAsia" w:eastAsiaTheme="majorEastAsia" w:cstheme="majorEastAsia"/>
          <w:b w:val="0"/>
          <w:color w:val="auto"/>
          <w:kern w:val="2"/>
          <w:szCs w:val="22"/>
          <w:lang w:val="en-US" w:eastAsia="zh-CN" w:bidi="ar-SA"/>
        </w:rPr>
        <w:t>7.6 不利物质条件</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cs="宋体"/>
          <w:color w:val="auto"/>
          <w:sz w:val="24"/>
        </w:rPr>
        <w:t>不利物质条件的其他情形和有关约定：</w:t>
      </w:r>
      <w:r>
        <w:rPr>
          <w:rFonts w:hint="eastAsia" w:ascii="宋体" w:hAnsi="宋体" w:eastAsia="宋体" w:cs="宋体"/>
          <w:color w:val="auto"/>
          <w:kern w:val="0"/>
          <w:sz w:val="24"/>
          <w:szCs w:val="24"/>
          <w:u w:val="single"/>
        </w:rPr>
        <w:t>承包人遇到不利物质条件时，应采取适应不利物质条件的合理措施继续施工，承包人因采取合理措施而增加的费用已包含在风险包干系数范围内，发包人不予另行支付，工期如有延误的在未取得发包人批准的情况下工期不予顺延</w:t>
      </w:r>
      <w:r>
        <w:rPr>
          <w:rFonts w:hint="eastAsia" w:ascii="宋体" w:hAnsi="宋体" w:eastAsia="宋体" w:cs="宋体"/>
          <w:color w:val="auto"/>
          <w:kern w:val="0"/>
          <w:sz w:val="24"/>
          <w:szCs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7.7异常恶劣的气候条件</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发包人和承包人同意以下情形视为异常恶劣的气候条件：</w:t>
      </w:r>
    </w:p>
    <w:p>
      <w:pPr>
        <w:pStyle w:val="76"/>
        <w:numPr>
          <w:ilvl w:val="0"/>
          <w:numId w:val="4"/>
        </w:numPr>
        <w:adjustRightInd w:val="0"/>
        <w:spacing w:line="420" w:lineRule="exact"/>
        <w:ind w:firstLine="480" w:firstLineChars="200"/>
        <w:jc w:val="left"/>
        <w:textAlignment w:val="baseline"/>
        <w:rPr>
          <w:rFonts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不可抗力为烈度7度以上地震；</w:t>
      </w:r>
    </w:p>
    <w:p>
      <w:pPr>
        <w:pStyle w:val="76"/>
        <w:numPr>
          <w:ilvl w:val="0"/>
          <w:numId w:val="4"/>
        </w:numPr>
        <w:adjustRightInd w:val="0"/>
        <w:spacing w:line="420" w:lineRule="exact"/>
        <w:ind w:firstLine="480" w:firstLineChars="200"/>
        <w:jc w:val="left"/>
        <w:textAlignment w:val="baseline"/>
        <w:rPr>
          <w:rFonts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8级以上（含8级）台风，按工程所在地气象、地震部门公布为准 ；</w:t>
      </w:r>
    </w:p>
    <w:p>
      <w:pPr>
        <w:pStyle w:val="76"/>
        <w:numPr>
          <w:ilvl w:val="0"/>
          <w:numId w:val="4"/>
        </w:numPr>
        <w:adjustRightInd w:val="0"/>
        <w:spacing w:line="420" w:lineRule="exact"/>
        <w:ind w:firstLine="480" w:firstLineChars="200"/>
        <w:jc w:val="left"/>
        <w:textAlignment w:val="baseline"/>
        <w:rPr>
          <w:rFonts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 xml:space="preserve">一昼夜内降雨量达到60mm以上（以工程所在地气象台的资料为准）     </w:t>
      </w:r>
    </w:p>
    <w:p>
      <w:pPr>
        <w:pStyle w:val="74"/>
        <w:spacing w:before="0" w:beforeAutospacing="0" w:after="0" w:afterAutospacing="0" w:line="420" w:lineRule="exact"/>
        <w:ind w:left="420"/>
        <w:rPr>
          <w:rFonts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以上情况应对施工造成实际影响为准。上述不可抗力的一方，应立即将事故情况通报对方，并应在7日内提供详情及合同不能履行或部分不能履行或需要延期履行的理由的有效证明文件。</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7.9 提前竣工的奖励</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7.9.2提前竣工的奖励：</w:t>
      </w:r>
      <w:r>
        <w:rPr>
          <w:rFonts w:hint="eastAsia" w:ascii="宋体" w:hAnsi="宋体" w:cs="宋体"/>
          <w:color w:val="auto"/>
          <w:sz w:val="24"/>
          <w:u w:val="single"/>
        </w:rPr>
        <w:t xml:space="preserve">  </w:t>
      </w:r>
      <w:r>
        <w:rPr>
          <w:color w:val="auto"/>
          <w:sz w:val="24"/>
          <w:u w:val="single"/>
        </w:rPr>
        <w:t>无</w:t>
      </w:r>
      <w:r>
        <w:rPr>
          <w:rFonts w:hint="eastAsia" w:ascii="宋体" w:hAnsi="宋体" w:cs="宋体"/>
          <w:color w:val="auto"/>
          <w:sz w:val="24"/>
          <w:u w:val="single"/>
        </w:rPr>
        <w:t xml:space="preserve">  </w:t>
      </w:r>
      <w:r>
        <w:rPr>
          <w:rFonts w:hint="eastAsia" w:ascii="宋体" w:hAnsi="宋体" w:cs="宋体"/>
          <w:color w:val="auto"/>
          <w:sz w:val="24"/>
        </w:rPr>
        <w:t>。</w:t>
      </w:r>
    </w:p>
    <w:p>
      <w:pPr>
        <w:pStyle w:val="4"/>
        <w:spacing w:beforeLines="50" w:line="300" w:lineRule="auto"/>
        <w:rPr>
          <w:rFonts w:ascii="宋体" w:hAnsi="宋体" w:cs="宋体"/>
          <w:color w:val="auto"/>
        </w:rPr>
      </w:pPr>
      <w:r>
        <w:rPr>
          <w:rFonts w:hint="eastAsia" w:ascii="宋体" w:hAnsi="宋体" w:cs="宋体"/>
          <w:color w:val="auto"/>
        </w:rPr>
        <w:t>8. 材料与设备</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8.6 样品</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8.6.1</w:t>
      </w:r>
      <w:r>
        <w:rPr>
          <w:rFonts w:hint="eastAsia" w:ascii="宋体" w:hAnsi="宋体" w:cs="宋体"/>
          <w:color w:val="auto"/>
          <w:sz w:val="24"/>
        </w:rPr>
        <w:tab/>
      </w:r>
      <w:r>
        <w:rPr>
          <w:rFonts w:hint="eastAsia" w:ascii="宋体" w:hAnsi="宋体" w:cs="宋体"/>
          <w:color w:val="auto"/>
          <w:sz w:val="24"/>
        </w:rPr>
        <w:t>样品的报送与封存</w:t>
      </w:r>
    </w:p>
    <w:p>
      <w:pPr>
        <w:autoSpaceDE w:val="0"/>
        <w:autoSpaceDN w:val="0"/>
        <w:spacing w:line="300" w:lineRule="auto"/>
        <w:ind w:firstLine="480" w:firstLineChars="200"/>
        <w:jc w:val="left"/>
        <w:rPr>
          <w:rFonts w:ascii="宋体" w:hAnsi="宋体" w:cs="宋体"/>
          <w:color w:val="auto"/>
          <w:sz w:val="24"/>
          <w:u w:val="single"/>
        </w:rPr>
      </w:pPr>
      <w:r>
        <w:rPr>
          <w:rFonts w:hint="eastAsia" w:ascii="宋体" w:hAnsi="宋体" w:cs="宋体"/>
          <w:color w:val="auto"/>
          <w:sz w:val="24"/>
        </w:rPr>
        <w:t>需要承包人报送样品的材料或工程设备，样品的种类、名称、规格、数量要求：</w:t>
      </w:r>
      <w:r>
        <w:rPr>
          <w:rFonts w:hint="eastAsia" w:ascii="宋体" w:hAnsi="宋体" w:cs="宋体"/>
          <w:color w:val="auto"/>
          <w:sz w:val="24"/>
          <w:u w:val="single"/>
        </w:rPr>
        <w:t xml:space="preserve">                                          </w:t>
      </w:r>
    </w:p>
    <w:p>
      <w:pPr>
        <w:autoSpaceDE w:val="0"/>
        <w:autoSpaceDN w:val="0"/>
        <w:spacing w:line="300" w:lineRule="auto"/>
        <w:ind w:firstLine="480" w:firstLineChars="200"/>
        <w:jc w:val="left"/>
        <w:rPr>
          <w:color w:val="auto"/>
          <w:sz w:val="24"/>
          <w:u w:val="single"/>
        </w:rPr>
      </w:pPr>
      <w:r>
        <w:rPr>
          <w:rFonts w:hint="eastAsia" w:ascii="宋体" w:hAnsi="宋体" w:cs="宋体"/>
          <w:color w:val="auto"/>
          <w:sz w:val="24"/>
          <w:u w:val="single"/>
        </w:rPr>
        <w:t xml:space="preserve"> </w:t>
      </w:r>
      <w:r>
        <w:rPr>
          <w:color w:val="auto"/>
          <w:sz w:val="24"/>
          <w:u w:val="single"/>
        </w:rPr>
        <w:t>1.承包人提供所有材料设备应按招标文件的规定和投标人的投标承诺以及经发包人（监理人）确定的规格、品牌、质量等级要求。并须满足以下要求：</w:t>
      </w:r>
    </w:p>
    <w:p>
      <w:pPr>
        <w:autoSpaceDE w:val="0"/>
        <w:autoSpaceDN w:val="0"/>
        <w:spacing w:line="300" w:lineRule="auto"/>
        <w:ind w:firstLine="480" w:firstLineChars="200"/>
        <w:jc w:val="left"/>
        <w:rPr>
          <w:color w:val="auto"/>
          <w:sz w:val="24"/>
          <w:u w:val="single"/>
        </w:rPr>
      </w:pPr>
      <w:r>
        <w:rPr>
          <w:color w:val="auto"/>
          <w:sz w:val="24"/>
          <w:u w:val="single"/>
        </w:rPr>
        <w:t>(1)本工程所采用的所有建筑材料等到货时，应由发包人及监理工程师就材料的种类、产地、品牌、数量、规格、单价、技术参数、质量等级等，按国家制定的有关产品质量标准规范要求进行验收或抽查试验（所有检验试验费用均由承包人承担）合格后方可使用。承包人并应向验收人员提供有关产品合格证、许可证、准用证等证明和出厂日期等以供核对。</w:t>
      </w:r>
    </w:p>
    <w:p>
      <w:pPr>
        <w:autoSpaceDE w:val="0"/>
        <w:autoSpaceDN w:val="0"/>
        <w:spacing w:line="300" w:lineRule="auto"/>
        <w:ind w:firstLine="360" w:firstLineChars="150"/>
        <w:jc w:val="left"/>
        <w:rPr>
          <w:color w:val="auto"/>
          <w:sz w:val="24"/>
          <w:u w:val="single"/>
        </w:rPr>
      </w:pPr>
      <w:r>
        <w:rPr>
          <w:color w:val="auto"/>
          <w:sz w:val="24"/>
          <w:u w:val="single"/>
        </w:rPr>
        <w:t xml:space="preserve"> (2)承包人应负责材料的保管及成品半成品的保管工作。</w:t>
      </w:r>
      <w:r>
        <w:rPr>
          <w:color w:val="auto"/>
          <w:sz w:val="24"/>
        </w:rPr>
        <w:t xml:space="preserve"> </w:t>
      </w:r>
    </w:p>
    <w:p>
      <w:pPr>
        <w:autoSpaceDE w:val="0"/>
        <w:autoSpaceDN w:val="0"/>
        <w:spacing w:line="300" w:lineRule="auto"/>
        <w:ind w:firstLine="480" w:firstLineChars="200"/>
        <w:jc w:val="left"/>
        <w:rPr>
          <w:color w:val="auto"/>
          <w:sz w:val="24"/>
          <w:u w:val="single"/>
        </w:rPr>
      </w:pPr>
      <w:r>
        <w:rPr>
          <w:color w:val="auto"/>
          <w:sz w:val="24"/>
          <w:u w:val="single"/>
        </w:rPr>
        <w:t>(3)承包人提供的材料设备产品的质量必须符合国家相关行业标准要求。</w:t>
      </w:r>
      <w:r>
        <w:rPr>
          <w:color w:val="auto"/>
          <w:sz w:val="24"/>
        </w:rPr>
        <w:t xml:space="preserve"> </w:t>
      </w:r>
    </w:p>
    <w:p>
      <w:pPr>
        <w:autoSpaceDE w:val="0"/>
        <w:autoSpaceDN w:val="0"/>
        <w:spacing w:line="300" w:lineRule="auto"/>
        <w:ind w:firstLine="480" w:firstLineChars="200"/>
        <w:jc w:val="left"/>
        <w:rPr>
          <w:color w:val="auto"/>
          <w:sz w:val="24"/>
          <w:u w:val="single"/>
        </w:rPr>
      </w:pPr>
      <w:r>
        <w:rPr>
          <w:color w:val="auto"/>
          <w:sz w:val="24"/>
          <w:u w:val="single"/>
        </w:rPr>
        <w:t>2.无论何种原因，出现不合格材料用于工程的情况，均由承包人承担应有的责任。</w:t>
      </w:r>
    </w:p>
    <w:p>
      <w:pPr>
        <w:autoSpaceDE w:val="0"/>
        <w:autoSpaceDN w:val="0"/>
        <w:spacing w:line="300" w:lineRule="auto"/>
        <w:ind w:firstLine="480" w:firstLineChars="200"/>
        <w:jc w:val="left"/>
        <w:rPr>
          <w:color w:val="auto"/>
          <w:sz w:val="24"/>
          <w:u w:val="single"/>
        </w:rPr>
      </w:pPr>
      <w:r>
        <w:rPr>
          <w:color w:val="auto"/>
          <w:sz w:val="24"/>
          <w:u w:val="single"/>
        </w:rPr>
        <w:t>3.本工程所用材料必须使用全新及没有缺陷的材料，由承包人负责采购、运输、保管、检测并确定材料符合招标文件、设计图纸、现行规范以及福州市有关规定的要求，发包人推荐主材品牌以及其与监理工程师、建筑师对任何材料的批准和指导并不免除承包人对所采购的材料按合同应承担的责任。</w:t>
      </w:r>
      <w:r>
        <w:rPr>
          <w:color w:val="auto"/>
          <w:sz w:val="24"/>
        </w:rPr>
        <w:t xml:space="preserve"> </w:t>
      </w:r>
    </w:p>
    <w:p>
      <w:pPr>
        <w:autoSpaceDE w:val="0"/>
        <w:autoSpaceDN w:val="0"/>
        <w:spacing w:line="300" w:lineRule="auto"/>
        <w:ind w:firstLine="480" w:firstLineChars="200"/>
        <w:jc w:val="left"/>
        <w:rPr>
          <w:color w:val="auto"/>
          <w:sz w:val="24"/>
          <w:u w:val="single"/>
        </w:rPr>
      </w:pPr>
      <w:r>
        <w:rPr>
          <w:color w:val="auto"/>
          <w:sz w:val="24"/>
          <w:u w:val="single"/>
        </w:rPr>
        <w:t>4.若发现承包人以伪劣产品充抵或与发包人确认的材料设备不符，发包人有权让承包人更换直到发包人和监理工程师确认验收合格。若发生此类事件，承包人应按该批材料、设备价格总额的20%向发包人支付违约金，发包人可以从合同价款中直接扣抵，经验收后及在施工过程中发生设备、材料丢失或损坏，均由承包人承担全额经济赔偿责任。</w:t>
      </w:r>
      <w:r>
        <w:rPr>
          <w:color w:val="auto"/>
          <w:sz w:val="24"/>
        </w:rPr>
        <w:t xml:space="preserve"> </w:t>
      </w:r>
    </w:p>
    <w:p>
      <w:pPr>
        <w:autoSpaceDE w:val="0"/>
        <w:autoSpaceDN w:val="0"/>
        <w:spacing w:line="300" w:lineRule="auto"/>
        <w:ind w:firstLine="480" w:firstLineChars="200"/>
        <w:jc w:val="left"/>
        <w:rPr>
          <w:rFonts w:ascii="宋体" w:hAnsi="宋体" w:cs="宋体"/>
          <w:color w:val="auto"/>
          <w:sz w:val="24"/>
        </w:rPr>
      </w:pPr>
      <w:r>
        <w:rPr>
          <w:color w:val="auto"/>
          <w:sz w:val="24"/>
          <w:u w:val="single"/>
        </w:rPr>
        <w:t>5.发包人有权在承包人材料采购的任一环节进行监控，并行使最终的质量检验认可权和否决权；如果发包人在监控过程和检验中发现该材料不符合规定的质量要求</w:t>
      </w:r>
      <w:r>
        <w:rPr>
          <w:rFonts w:hint="eastAsia"/>
          <w:color w:val="auto"/>
          <w:sz w:val="24"/>
          <w:u w:val="single"/>
        </w:rPr>
        <w:t>、材料的材质和颜色等不符合发包人对图纸装修效果的要求</w:t>
      </w:r>
      <w:r>
        <w:rPr>
          <w:color w:val="auto"/>
          <w:sz w:val="24"/>
          <w:u w:val="single"/>
        </w:rPr>
        <w:t>，此时承包人应督促供应商进行整改直至发包人满意为止，由此造成的工期推迟和费用的增加由承包人承担</w:t>
      </w:r>
      <w:r>
        <w:rPr>
          <w:color w:val="auto"/>
          <w:sz w:val="24"/>
        </w:rPr>
        <w:t>。</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8.8 施工设备和临时设施</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8.8.1 承包人提供的施工设备和临时设施</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关于修建临时设施费用承担的约定：</w:t>
      </w:r>
      <w:r>
        <w:rPr>
          <w:rFonts w:hint="eastAsia" w:ascii="宋体" w:hAnsi="宋体" w:cs="宋体"/>
          <w:color w:val="auto"/>
          <w:sz w:val="24"/>
          <w:u w:val="single"/>
        </w:rPr>
        <w:t xml:space="preserve">  </w:t>
      </w:r>
      <w:r>
        <w:rPr>
          <w:color w:val="auto"/>
          <w:sz w:val="24"/>
          <w:u w:val="single"/>
        </w:rPr>
        <w:t>承包人提供的施工设备和临时设施以及驻地设施，除满足国家相关标准、规范外，还应满足合同专用条款附件的要求。承包人应为发包人代表提供合同专用条款附件所列的办公设施，所需费用由承包人承担，该费用包含在投标报价中</w:t>
      </w:r>
      <w:r>
        <w:rPr>
          <w:rFonts w:hint="eastAsia" w:ascii="宋体" w:hAnsi="宋体" w:cs="宋体"/>
          <w:color w:val="auto"/>
          <w:sz w:val="24"/>
          <w:u w:val="single"/>
        </w:rPr>
        <w:t xml:space="preserve"> </w:t>
      </w:r>
      <w:r>
        <w:rPr>
          <w:rFonts w:hint="eastAsia" w:ascii="宋体" w:hAnsi="宋体" w:cs="宋体"/>
          <w:color w:val="auto"/>
          <w:sz w:val="24"/>
        </w:rPr>
        <w:t>。</w:t>
      </w:r>
    </w:p>
    <w:p>
      <w:pPr>
        <w:pStyle w:val="4"/>
        <w:spacing w:beforeLines="50" w:line="300" w:lineRule="auto"/>
        <w:rPr>
          <w:rFonts w:ascii="宋体" w:hAnsi="宋体" w:cs="宋体"/>
          <w:color w:val="auto"/>
        </w:rPr>
      </w:pPr>
      <w:r>
        <w:rPr>
          <w:rFonts w:hint="eastAsia" w:ascii="宋体" w:hAnsi="宋体" w:cs="宋体"/>
          <w:color w:val="auto"/>
        </w:rPr>
        <w:t>9. 试验与检验</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9.1试验设备与试验人员</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9.1.2 试验设备</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施工现场需要配置的试验场所：</w:t>
      </w:r>
      <w:r>
        <w:rPr>
          <w:rFonts w:hint="eastAsia" w:ascii="宋体" w:hAnsi="宋体" w:cs="宋体"/>
          <w:color w:val="auto"/>
          <w:sz w:val="24"/>
          <w:u w:val="single"/>
        </w:rPr>
        <w:t xml:space="preserve"> </w:t>
      </w:r>
      <w:r>
        <w:rPr>
          <w:color w:val="auto"/>
          <w:sz w:val="24"/>
          <w:u w:val="single"/>
        </w:rPr>
        <w:t>由承包人按法律法规、工程建设规范、标准要求自行配备并承担费用</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施工现场需要配备的试验设备：</w:t>
      </w:r>
      <w:r>
        <w:rPr>
          <w:rFonts w:hint="eastAsia" w:ascii="宋体" w:hAnsi="宋体" w:cs="宋体"/>
          <w:color w:val="auto"/>
          <w:sz w:val="24"/>
          <w:u w:val="single"/>
        </w:rPr>
        <w:t xml:space="preserve">  </w:t>
      </w:r>
      <w:r>
        <w:rPr>
          <w:color w:val="auto"/>
          <w:sz w:val="24"/>
          <w:u w:val="single"/>
        </w:rPr>
        <w:t>由承包人按法律法规、工程建设规范、标准要求自行配备并承担费用</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施工现场需要具备的其他试验条件：</w:t>
      </w:r>
      <w:r>
        <w:rPr>
          <w:color w:val="auto"/>
          <w:sz w:val="24"/>
          <w:u w:val="single"/>
        </w:rPr>
        <w:t>由承包人按法律法规、工程建设规范、标准要求自行配备并承担费用</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 xml:space="preserve">9.4 现场工艺试验 </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现场工艺试验的有关约定：</w:t>
      </w:r>
      <w:r>
        <w:rPr>
          <w:color w:val="auto"/>
          <w:sz w:val="24"/>
          <w:u w:val="single"/>
        </w:rPr>
        <w:t>承包人应按合同约定或监理人指示进行现场工艺试验。对大型的现场工艺试验，监理人认为必要时，承包人应根据监理人提出的工艺试验要求，编制工艺试验措施计划，报送监理人审查</w:t>
      </w:r>
      <w:r>
        <w:rPr>
          <w:rFonts w:hint="eastAsia" w:ascii="宋体" w:hAnsi="宋体" w:cs="宋体"/>
          <w:color w:val="auto"/>
          <w:sz w:val="24"/>
          <w:u w:val="single"/>
        </w:rPr>
        <w:t xml:space="preserve"> </w:t>
      </w:r>
      <w:r>
        <w:rPr>
          <w:rFonts w:hint="eastAsia" w:ascii="宋体" w:hAnsi="宋体" w:cs="宋体"/>
          <w:color w:val="auto"/>
          <w:sz w:val="24"/>
        </w:rPr>
        <w:t>。</w:t>
      </w:r>
    </w:p>
    <w:p>
      <w:pPr>
        <w:pStyle w:val="4"/>
        <w:spacing w:beforeLines="50" w:line="300" w:lineRule="auto"/>
        <w:rPr>
          <w:rFonts w:ascii="宋体" w:hAnsi="宋体" w:cs="宋体"/>
          <w:color w:val="auto"/>
        </w:rPr>
      </w:pPr>
      <w:r>
        <w:rPr>
          <w:rFonts w:hint="eastAsia" w:ascii="宋体" w:hAnsi="宋体" w:cs="宋体"/>
          <w:color w:val="auto"/>
        </w:rPr>
        <w:t>10. 变更</w:t>
      </w:r>
    </w:p>
    <w:p>
      <w:pPr>
        <w:pStyle w:val="81"/>
        <w:snapToGrid w:val="0"/>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rPr>
        <w:t>10.1变更的范围</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0"/>
        </w:rPr>
      </w:pPr>
      <w:r>
        <w:rPr>
          <w:rFonts w:hint="eastAsia" w:ascii="宋体" w:hAnsi="宋体" w:eastAsia="宋体" w:cs="宋体"/>
          <w:color w:val="auto"/>
          <w:kern w:val="0"/>
          <w:sz w:val="24"/>
          <w:szCs w:val="24"/>
        </w:rPr>
        <w:t>关于变更的范围的约定：</w:t>
      </w:r>
      <w:r>
        <w:rPr>
          <w:rFonts w:hint="eastAsia"/>
          <w:color w:val="auto"/>
          <w:u w:val="single"/>
        </w:rPr>
        <w:t xml:space="preserve">  /</w:t>
      </w:r>
      <w:r>
        <w:rPr>
          <w:rFonts w:hint="eastAsia" w:eastAsiaTheme="minorEastAsia"/>
          <w:color w:val="auto"/>
          <w:u w:val="single"/>
        </w:rPr>
        <w:t xml:space="preserve">  </w:t>
      </w:r>
      <w:r>
        <w:rPr>
          <w:rFonts w:hint="eastAsia" w:ascii="宋体" w:hAnsi="宋体" w:eastAsia="宋体" w:cs="宋体"/>
          <w:color w:val="auto"/>
          <w:kern w:val="0"/>
          <w:sz w:val="24"/>
          <w:szCs w:val="20"/>
        </w:rPr>
        <w:t>。</w:t>
      </w:r>
    </w:p>
    <w:p>
      <w:pPr>
        <w:pStyle w:val="76"/>
        <w:adjustRightInd w:val="0"/>
        <w:spacing w:line="360" w:lineRule="auto"/>
        <w:ind w:firstLine="480" w:firstLineChars="200"/>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10.5承包人的合理化建议</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监理人审查承包人合理化建议的期限：</w:t>
      </w:r>
      <w:r>
        <w:rPr>
          <w:rFonts w:hint="eastAsia" w:ascii="宋体" w:hAnsi="宋体" w:eastAsia="宋体" w:cs="宋体"/>
          <w:color w:val="auto"/>
          <w:kern w:val="0"/>
          <w:sz w:val="24"/>
          <w:szCs w:val="24"/>
          <w:u w:val="single"/>
        </w:rPr>
        <w:t xml:space="preserve">  </w:t>
      </w:r>
      <w:r>
        <w:rPr>
          <w:rFonts w:ascii="宋体" w:hAnsi="宋体" w:eastAsia="宋体" w:cs="宋体"/>
          <w:color w:val="auto"/>
          <w:kern w:val="0"/>
          <w:sz w:val="24"/>
          <w:szCs w:val="24"/>
          <w:u w:val="single"/>
        </w:rPr>
        <w:t>按合同通用条款有关规定执行</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发包人审批承包人合理化建议的期限：</w:t>
      </w:r>
      <w:r>
        <w:rPr>
          <w:rFonts w:hint="eastAsia" w:ascii="宋体" w:hAnsi="宋体" w:eastAsia="宋体" w:cs="宋体"/>
          <w:color w:val="auto"/>
          <w:kern w:val="0"/>
          <w:sz w:val="24"/>
          <w:szCs w:val="24"/>
          <w:u w:val="single"/>
        </w:rPr>
        <w:t xml:space="preserve">  </w:t>
      </w:r>
      <w:r>
        <w:rPr>
          <w:rFonts w:ascii="宋体" w:hAnsi="宋体" w:eastAsia="宋体" w:cs="宋体"/>
          <w:color w:val="auto"/>
          <w:kern w:val="0"/>
          <w:sz w:val="24"/>
          <w:szCs w:val="24"/>
          <w:u w:val="single"/>
        </w:rPr>
        <w:t>按合同通用条款有关规定执行</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w:t>
      </w:r>
    </w:p>
    <w:p>
      <w:pPr>
        <w:pStyle w:val="76"/>
        <w:adjustRightInd w:val="0"/>
        <w:spacing w:line="360" w:lineRule="auto"/>
        <w:ind w:firstLine="240" w:firstLineChars="100"/>
        <w:jc w:val="left"/>
        <w:textAlignment w:val="baseline"/>
        <w:rPr>
          <w:rFonts w:ascii="宋体" w:hAnsi="宋体" w:eastAsia="宋体" w:cs="宋体"/>
          <w:color w:val="auto"/>
          <w:kern w:val="0"/>
          <w:sz w:val="24"/>
          <w:szCs w:val="24"/>
          <w:u w:val="single"/>
        </w:rPr>
      </w:pPr>
      <w:r>
        <w:rPr>
          <w:rFonts w:hint="eastAsia" w:ascii="宋体" w:hAnsi="宋体" w:eastAsia="宋体" w:cs="宋体"/>
          <w:color w:val="auto"/>
          <w:kern w:val="0"/>
          <w:sz w:val="24"/>
          <w:szCs w:val="24"/>
        </w:rPr>
        <w:t>承包人提出的合理化建议降低了合同价格或者提高了工程经济效益的奖励的方法和金额为：</w:t>
      </w:r>
      <w:r>
        <w:rPr>
          <w:rFonts w:hint="eastAsia" w:ascii="宋体" w:hAnsi="宋体" w:eastAsia="宋体" w:cs="宋体"/>
          <w:color w:val="auto"/>
          <w:kern w:val="0"/>
          <w:sz w:val="24"/>
          <w:szCs w:val="24"/>
          <w:u w:val="single"/>
        </w:rPr>
        <w:t xml:space="preserve"> </w:t>
      </w:r>
      <w:r>
        <w:rPr>
          <w:rFonts w:hint="eastAsia" w:ascii="宋体" w:hAnsi="宋体" w:eastAsia="宋体"/>
          <w:color w:val="auto"/>
          <w:kern w:val="0"/>
          <w:sz w:val="24"/>
          <w:szCs w:val="24"/>
          <w:u w:val="single"/>
        </w:rPr>
        <w:t>无</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w:t>
      </w:r>
    </w:p>
    <w:p>
      <w:pPr>
        <w:pStyle w:val="76"/>
        <w:adjustRightInd w:val="0"/>
        <w:spacing w:line="360" w:lineRule="auto"/>
        <w:ind w:firstLine="480" w:firstLineChars="200"/>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10.7 暂估价:</w:t>
      </w:r>
      <w:r>
        <w:rPr>
          <w:rFonts w:hint="eastAsia"/>
          <w:color w:val="auto"/>
          <w:u w:val="single"/>
        </w:rPr>
        <w:t xml:space="preserve">  </w:t>
      </w:r>
      <w:r>
        <w:rPr>
          <w:rFonts w:hint="eastAsia" w:eastAsiaTheme="minorEastAsia"/>
          <w:color w:val="auto"/>
          <w:u w:val="single"/>
        </w:rPr>
        <w:t xml:space="preserve">无   </w:t>
      </w:r>
      <w:r>
        <w:rPr>
          <w:rFonts w:hint="eastAsia" w:ascii="宋体" w:hAnsi="宋体" w:eastAsia="宋体" w:cs="宋体"/>
          <w:color w:val="auto"/>
          <w:kern w:val="0"/>
          <w:sz w:val="24"/>
          <w:szCs w:val="24"/>
        </w:rPr>
        <w:t>。</w:t>
      </w:r>
    </w:p>
    <w:p>
      <w:pPr>
        <w:pStyle w:val="4"/>
        <w:spacing w:beforeLines="50" w:line="300" w:lineRule="auto"/>
        <w:rPr>
          <w:rFonts w:ascii="宋体" w:hAnsi="宋体" w:cs="宋体"/>
          <w:color w:val="auto"/>
        </w:rPr>
      </w:pPr>
      <w:r>
        <w:rPr>
          <w:rFonts w:hint="eastAsia" w:ascii="宋体" w:hAnsi="宋体" w:cs="宋体"/>
          <w:color w:val="auto"/>
        </w:rPr>
        <w:t>11. 价格调整</w:t>
      </w:r>
    </w:p>
    <w:p>
      <w:pPr>
        <w:pStyle w:val="76"/>
        <w:adjustRightInd w:val="0"/>
        <w:spacing w:line="360" w:lineRule="auto"/>
        <w:ind w:firstLine="480" w:firstLineChars="200"/>
        <w:textAlignment w:val="baseline"/>
        <w:rPr>
          <w:rFonts w:ascii="宋体" w:hAnsi="宋体" w:cs="宋体" w:eastAsiaTheme="minorEastAsia"/>
          <w:color w:val="auto"/>
          <w:kern w:val="0"/>
          <w:sz w:val="24"/>
          <w:szCs w:val="24"/>
        </w:rPr>
      </w:pPr>
      <w:r>
        <w:rPr>
          <w:rFonts w:hint="eastAsia" w:ascii="宋体" w:hAnsi="宋体" w:eastAsia="宋体" w:cs="宋体"/>
          <w:color w:val="auto"/>
          <w:kern w:val="0"/>
          <w:sz w:val="24"/>
          <w:szCs w:val="24"/>
        </w:rPr>
        <w:t>11.1 市场价格波动引起的调整：</w:t>
      </w:r>
      <w:r>
        <w:rPr>
          <w:rFonts w:hint="eastAsia"/>
          <w:color w:val="auto"/>
          <w:u w:val="single"/>
        </w:rPr>
        <w:t xml:space="preserve">  /</w:t>
      </w:r>
      <w:r>
        <w:rPr>
          <w:rFonts w:hint="eastAsia" w:eastAsiaTheme="minorEastAsia"/>
          <w:color w:val="auto"/>
          <w:u w:val="single"/>
        </w:rPr>
        <w:t xml:space="preserve">   。</w:t>
      </w:r>
    </w:p>
    <w:p>
      <w:pPr>
        <w:pStyle w:val="4"/>
        <w:spacing w:beforeLines="50" w:line="300" w:lineRule="auto"/>
        <w:rPr>
          <w:rFonts w:ascii="宋体" w:hAnsi="宋体" w:cs="宋体"/>
          <w:color w:val="auto"/>
        </w:rPr>
      </w:pPr>
      <w:r>
        <w:rPr>
          <w:rFonts w:hint="eastAsia" w:ascii="宋体" w:hAnsi="宋体" w:cs="宋体"/>
          <w:color w:val="auto"/>
        </w:rPr>
        <w:t>12. 合同价格、计量与支付</w:t>
      </w:r>
    </w:p>
    <w:p>
      <w:pPr>
        <w:pStyle w:val="76"/>
        <w:adjustRightInd w:val="0"/>
        <w:spacing w:line="360" w:lineRule="auto"/>
        <w:ind w:firstLine="480" w:firstLineChars="200"/>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12.1 合同价格形式</w:t>
      </w:r>
    </w:p>
    <w:p>
      <w:pPr>
        <w:pStyle w:val="76"/>
        <w:adjustRightInd w:val="0"/>
        <w:spacing w:line="360" w:lineRule="auto"/>
        <w:ind w:firstLine="480" w:firstLineChars="200"/>
        <w:jc w:val="left"/>
        <w:textAlignment w:val="baseline"/>
        <w:rPr>
          <w:rFonts w:ascii="宋体" w:hAnsi="宋体" w:eastAsia="宋体" w:cs="宋体"/>
          <w:color w:val="auto"/>
          <w:sz w:val="24"/>
          <w:szCs w:val="24"/>
        </w:rPr>
      </w:pPr>
      <w:r>
        <w:rPr>
          <w:rFonts w:hint="eastAsia" w:ascii="宋体" w:hAnsi="宋体" w:eastAsia="宋体" w:cs="宋体"/>
          <w:color w:val="auto"/>
          <w:kern w:val="0"/>
          <w:sz w:val="24"/>
          <w:szCs w:val="24"/>
        </w:rPr>
        <w:t xml:space="preserve">12.1.1单价合同 </w:t>
      </w:r>
    </w:p>
    <w:p>
      <w:pPr>
        <w:pStyle w:val="82"/>
        <w:spacing w:after="0" w:line="360" w:lineRule="auto"/>
        <w:ind w:left="378" w:right="100"/>
        <w:rPr>
          <w:rFonts w:ascii="宋体" w:hAnsi="宋体" w:cs="宋体"/>
          <w:color w:val="auto"/>
          <w:sz w:val="24"/>
          <w:szCs w:val="24"/>
          <w:u w:val="single"/>
        </w:rPr>
      </w:pPr>
      <w:r>
        <w:rPr>
          <w:rFonts w:hint="eastAsia" w:ascii="宋体" w:hAnsi="宋体" w:cs="宋体"/>
          <w:color w:val="auto"/>
          <w:sz w:val="24"/>
          <w:szCs w:val="24"/>
        </w:rPr>
        <w:t>综合单价其它风险内容：</w:t>
      </w:r>
      <w:r>
        <w:rPr>
          <w:rFonts w:hint="eastAsia" w:ascii="宋体" w:hAnsi="宋体" w:cs="宋体"/>
          <w:color w:val="auto"/>
          <w:sz w:val="24"/>
          <w:szCs w:val="24"/>
          <w:u w:val="single"/>
        </w:rPr>
        <w:t>/。</w:t>
      </w:r>
    </w:p>
    <w:p>
      <w:pPr>
        <w:pStyle w:val="83"/>
        <w:adjustRightInd w:val="0"/>
        <w:spacing w:line="360" w:lineRule="auto"/>
        <w:ind w:firstLine="480" w:firstLineChars="200"/>
        <w:jc w:val="left"/>
        <w:textAlignment w:val="baseline"/>
        <w:rPr>
          <w:rFonts w:ascii="宋体" w:hAnsi="宋体" w:cs="宋体"/>
          <w:color w:val="auto"/>
          <w:kern w:val="0"/>
          <w:sz w:val="24"/>
          <w:szCs w:val="24"/>
        </w:rPr>
      </w:pPr>
      <w:r>
        <w:rPr>
          <w:rFonts w:hint="eastAsia" w:ascii="宋体" w:hAnsi="宋体" w:cs="宋体"/>
          <w:color w:val="auto"/>
          <w:sz w:val="24"/>
          <w:szCs w:val="24"/>
        </w:rPr>
        <w:t>超过风险范围以外的调整方式：</w:t>
      </w:r>
      <w:r>
        <w:rPr>
          <w:rFonts w:hint="eastAsia" w:ascii="宋体" w:hAnsi="宋体" w:cs="宋体"/>
          <w:color w:val="auto"/>
          <w:sz w:val="24"/>
          <w:szCs w:val="24"/>
          <w:u w:val="single"/>
        </w:rPr>
        <w:t xml:space="preserve"> / </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12.1.2总价合同。</w:t>
      </w:r>
    </w:p>
    <w:p>
      <w:pPr>
        <w:pStyle w:val="76"/>
        <w:adjustRightInd w:val="0"/>
        <w:spacing w:line="360" w:lineRule="auto"/>
        <w:ind w:left="478" w:leftChars="228"/>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综合单价其它风险内容：</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cs="宋体"/>
          <w:color w:val="auto"/>
          <w:sz w:val="24"/>
          <w:szCs w:val="24"/>
          <w:u w:val="single"/>
        </w:rPr>
        <w:t>本合同项目采用总价合同，除价格条款约定的情形外，合同中单价、总额价、合同价款在合同实施期间不因市场价格变化和政策性原因的调整而变动</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超过风险范围以外的调整方式：</w:t>
      </w:r>
      <w:r>
        <w:rPr>
          <w:rFonts w:hint="eastAsia" w:ascii="宋体" w:hAnsi="宋体" w:eastAsia="宋体" w:cs="宋体"/>
          <w:color w:val="auto"/>
          <w:kern w:val="0"/>
          <w:sz w:val="24"/>
          <w:szCs w:val="24"/>
          <w:u w:val="single"/>
        </w:rPr>
        <w:t xml:space="preserve"> 按通用合同条款执行 </w:t>
      </w:r>
      <w:r>
        <w:rPr>
          <w:rFonts w:hint="eastAsia" w:ascii="宋体" w:hAnsi="宋体" w:eastAsia="宋体" w:cs="宋体"/>
          <w:color w:val="auto"/>
          <w:kern w:val="0"/>
          <w:sz w:val="24"/>
          <w:szCs w:val="24"/>
        </w:rPr>
        <w:t>。</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12.1.3其他价格方式：</w:t>
      </w:r>
      <w:r>
        <w:rPr>
          <w:rFonts w:hint="eastAsia" w:ascii="宋体" w:hAnsi="宋体" w:eastAsia="宋体" w:cs="宋体"/>
          <w:color w:val="auto"/>
          <w:kern w:val="0"/>
          <w:sz w:val="24"/>
          <w:szCs w:val="24"/>
          <w:u w:val="single"/>
        </w:rPr>
        <w:t xml:space="preserve"> </w:t>
      </w:r>
      <w:r>
        <w:rPr>
          <w:rFonts w:hint="eastAsia" w:ascii="宋体" w:hAnsi="Times New Roman" w:eastAsia="宋体"/>
          <w:color w:val="auto"/>
          <w:kern w:val="0"/>
          <w:sz w:val="24"/>
          <w:szCs w:val="24"/>
          <w:u w:val="single"/>
        </w:rPr>
        <w:t>无</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12.2 预付款</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12.2.1 预付款的支付</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预付款支付比例或金额：</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预付款支付期限：</w:t>
      </w:r>
      <w:r>
        <w:rPr>
          <w:rFonts w:hint="eastAsia" w:ascii="宋体" w:hAnsi="宋体" w:cs="宋体"/>
          <w:color w:val="auto"/>
          <w:sz w:val="24"/>
          <w:u w:val="single"/>
        </w:rPr>
        <w:t xml:space="preserve">  </w:t>
      </w:r>
      <w:r>
        <w:rPr>
          <w:rFonts w:hint="eastAsia" w:ascii="宋体" w:hAnsi="宋体"/>
          <w:color w:val="auto"/>
          <w:sz w:val="24"/>
          <w:u w:val="single"/>
        </w:rPr>
        <w:t>/</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预付款扣回的方式：</w:t>
      </w:r>
      <w:r>
        <w:rPr>
          <w:rFonts w:hint="eastAsia" w:ascii="宋体" w:hAnsi="宋体" w:cs="宋体"/>
          <w:color w:val="auto"/>
          <w:sz w:val="24"/>
          <w:u w:val="single"/>
        </w:rPr>
        <w:t xml:space="preserve"> /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12.3 计量</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12.3.1 计量原则</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工程量计算规则：</w:t>
      </w:r>
      <w:r>
        <w:rPr>
          <w:rFonts w:hint="eastAsia" w:ascii="宋体" w:hAnsi="宋体" w:cs="宋体"/>
          <w:color w:val="auto"/>
          <w:sz w:val="24"/>
          <w:u w:val="single"/>
        </w:rPr>
        <w:t xml:space="preserve">  </w:t>
      </w:r>
      <w:r>
        <w:rPr>
          <w:color w:val="auto"/>
          <w:sz w:val="24"/>
          <w:u w:val="single"/>
        </w:rPr>
        <w:t>同招标工程量清单计算规则</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12.3.2 计量周期</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关于计量周期的约定：</w:t>
      </w:r>
      <w:r>
        <w:rPr>
          <w:rFonts w:hint="eastAsia" w:ascii="宋体" w:hAnsi="宋体" w:cs="宋体"/>
          <w:color w:val="auto"/>
          <w:sz w:val="24"/>
          <w:u w:val="single"/>
        </w:rPr>
        <w:t xml:space="preserve">  </w:t>
      </w:r>
      <w:r>
        <w:rPr>
          <w:color w:val="auto"/>
          <w:sz w:val="24"/>
          <w:u w:val="single"/>
        </w:rPr>
        <w:t>工程量按月计量</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12.3.3 单价合同的计量</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关于单价合同计量的约定：</w:t>
      </w:r>
      <w:r>
        <w:rPr>
          <w:rFonts w:hint="eastAsia" w:ascii="宋体" w:hAnsi="宋体" w:cs="宋体"/>
          <w:color w:val="auto"/>
          <w:sz w:val="24"/>
          <w:u w:val="single"/>
        </w:rPr>
        <w:t xml:space="preserve">  </w:t>
      </w:r>
      <w:r>
        <w:rPr>
          <w:color w:val="auto"/>
          <w:sz w:val="24"/>
          <w:u w:val="single"/>
        </w:rPr>
        <w:t>/</w:t>
      </w:r>
      <w:r>
        <w:rPr>
          <w:rFonts w:hint="eastAsia"/>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12.3.4 总价合同的计量</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关于总价合同计量的约定：</w:t>
      </w:r>
      <w:r>
        <w:rPr>
          <w:rFonts w:hint="eastAsia" w:ascii="宋体" w:hAnsi="宋体" w:cs="宋体"/>
          <w:color w:val="auto"/>
          <w:sz w:val="24"/>
          <w:u w:val="single"/>
        </w:rPr>
        <w:t xml:space="preserve">   按通用合同条款执行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12.3.5总价合同采用支付分解表计量支付的，是否适用第12.3.4 项〔总价合同的计量〕约定进行计量：</w:t>
      </w:r>
      <w:r>
        <w:rPr>
          <w:rFonts w:hint="eastAsia" w:ascii="宋体" w:hAnsi="宋体" w:cs="宋体"/>
          <w:color w:val="auto"/>
          <w:sz w:val="24"/>
          <w:u w:val="single"/>
        </w:rPr>
        <w:t xml:space="preserve">  </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12.3.6 其他价格形式合同的计量</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其他价格形式的计量方式和程序：</w:t>
      </w:r>
      <w:r>
        <w:rPr>
          <w:rFonts w:hint="eastAsia" w:ascii="宋体" w:hAnsi="宋体" w:cs="宋体"/>
          <w:color w:val="auto"/>
          <w:sz w:val="24"/>
          <w:u w:val="single"/>
        </w:rPr>
        <w:t xml:space="preserve">   </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12.4 工程进度款支付</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12.4.1 付款周期</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关于付款周期的约定：</w:t>
      </w:r>
      <w:r>
        <w:rPr>
          <w:color w:val="auto"/>
          <w:sz w:val="24"/>
          <w:u w:val="single"/>
        </w:rPr>
        <w:t>与计量周期相同</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12.4.2 进度付款申请单的编制</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关于进度付款申请单编制的约定：</w:t>
      </w:r>
      <w:r>
        <w:rPr>
          <w:rFonts w:hint="eastAsia" w:ascii="宋体" w:hAnsi="宋体" w:cs="宋体"/>
          <w:color w:val="auto"/>
          <w:kern w:val="0"/>
          <w:sz w:val="24"/>
          <w:u w:val="single"/>
        </w:rPr>
        <w:t xml:space="preserve">按发包人的要求  </w:t>
      </w:r>
      <w:r>
        <w:rPr>
          <w:rFonts w:hint="eastAsia" w:ascii="宋体" w:hAnsi="宋体" w:cs="宋体"/>
          <w:color w:val="auto"/>
          <w:kern w:val="0"/>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12.4.3 进度付款申请单的提交</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（1）单价合同进度付款申请单提交的约定：</w:t>
      </w:r>
      <w:r>
        <w:rPr>
          <w:rFonts w:hint="eastAsia" w:ascii="宋体" w:hAnsi="宋体" w:cs="宋体"/>
          <w:color w:val="auto"/>
          <w:sz w:val="24"/>
          <w:u w:val="single"/>
        </w:rPr>
        <w:t xml:space="preserve">  </w:t>
      </w:r>
      <w:r>
        <w:rPr>
          <w:rFonts w:hint="eastAsia"/>
          <w:color w:val="auto"/>
          <w:sz w:val="24"/>
          <w:u w:val="single"/>
        </w:rPr>
        <w:t>/</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（2）总价合同进度付款申请单提交的约定：</w:t>
      </w:r>
      <w:r>
        <w:rPr>
          <w:rFonts w:hint="eastAsia" w:ascii="宋体" w:hAnsi="宋体" w:cs="宋体"/>
          <w:color w:val="auto"/>
          <w:sz w:val="24"/>
          <w:u w:val="single"/>
        </w:rPr>
        <w:t xml:space="preserve">  </w:t>
      </w:r>
      <w:r>
        <w:rPr>
          <w:rFonts w:hint="eastAsia"/>
          <w:color w:val="auto"/>
          <w:sz w:val="24"/>
          <w:u w:val="single"/>
        </w:rPr>
        <w:t xml:space="preserve"> </w:t>
      </w:r>
      <w:r>
        <w:rPr>
          <w:color w:val="auto"/>
          <w:sz w:val="24"/>
          <w:u w:val="single"/>
        </w:rPr>
        <w:t>按通用合同条款执行</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（3）其他价格形式合同进度付款申请单提交的约定：</w:t>
      </w:r>
      <w:r>
        <w:rPr>
          <w:rFonts w:hint="eastAsia" w:ascii="宋体" w:hAnsi="宋体" w:cs="宋体"/>
          <w:color w:val="auto"/>
          <w:sz w:val="24"/>
          <w:u w:val="single"/>
        </w:rPr>
        <w:t xml:space="preserve">   </w:t>
      </w:r>
      <w:r>
        <w:rPr>
          <w:rFonts w:hint="eastAsia"/>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12.4.4 进度款审核和支付</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本工程各项目不设预付款，待实际单个项目实施完成，并竣工验收合格，工程竣工验收报告签认后10个工作日支付至单个项目合同协议造价的80%，承包人应提供等额的增值税专用发票；办理完工程竣工结算审核后10个工作日内支付至结算审核总价的97%，余3%作为质量保修金，承包人应出具至结算价100%的增值税专用发票，保修金不计利息。保修金在项目缺陷责任期满并经验收合格后10个工作日内退还。</w:t>
      </w:r>
    </w:p>
    <w:p>
      <w:pPr>
        <w:spacing w:line="300" w:lineRule="auto"/>
        <w:ind w:firstLine="600" w:firstLineChars="250"/>
        <w:jc w:val="left"/>
        <w:rPr>
          <w:rFonts w:ascii="宋体" w:hAnsi="宋体" w:cs="宋体"/>
          <w:color w:val="auto"/>
          <w:sz w:val="24"/>
        </w:rPr>
      </w:pPr>
      <w:r>
        <w:rPr>
          <w:rFonts w:hint="eastAsia" w:ascii="宋体" w:hAnsi="宋体" w:cs="宋体"/>
          <w:color w:val="auto"/>
          <w:sz w:val="24"/>
        </w:rPr>
        <w:t>12.4.6 支付分解表的编制</w:t>
      </w:r>
    </w:p>
    <w:p>
      <w:pPr>
        <w:spacing w:line="300" w:lineRule="auto"/>
        <w:ind w:left="4824" w:leftChars="240" w:hanging="4320" w:hangingChars="1800"/>
        <w:jc w:val="left"/>
        <w:rPr>
          <w:rFonts w:ascii="宋体" w:hAnsi="宋体" w:cs="宋体"/>
          <w:color w:val="auto"/>
          <w:sz w:val="24"/>
        </w:rPr>
      </w:pPr>
      <w:r>
        <w:rPr>
          <w:rFonts w:hint="eastAsia" w:ascii="宋体" w:hAnsi="宋体" w:cs="宋体"/>
          <w:color w:val="auto"/>
          <w:sz w:val="24"/>
        </w:rPr>
        <w:t>2、总价合同支付分解表的编制与审批：</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3、单价合同的总价项目支付分解表的编制与审批：</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pStyle w:val="76"/>
        <w:adjustRightInd w:val="0"/>
        <w:spacing w:line="360" w:lineRule="auto"/>
        <w:ind w:left="359" w:leftChars="171" w:firstLine="360" w:firstLineChars="150"/>
        <w:jc w:val="left"/>
        <w:textAlignment w:val="baseline"/>
        <w:rPr>
          <w:rFonts w:ascii="宋体" w:hAnsi="宋体" w:eastAsia="宋体" w:cs="宋体"/>
          <w:color w:val="auto"/>
          <w:kern w:val="0"/>
          <w:sz w:val="24"/>
          <w:szCs w:val="24"/>
        </w:rPr>
      </w:pPr>
      <w:r>
        <w:rPr>
          <w:rFonts w:hint="eastAsia" w:ascii="宋体" w:hAnsi="宋体" w:cs="宋体"/>
          <w:color w:val="auto"/>
          <w:sz w:val="24"/>
        </w:rPr>
        <w:t>12.6人工费用拨付数额或比例：</w:t>
      </w:r>
      <w:r>
        <w:rPr>
          <w:rFonts w:hint="eastAsia" w:ascii="宋体" w:hAnsi="宋体" w:cs="宋体"/>
          <w:b/>
          <w:bCs/>
          <w:color w:val="auto"/>
          <w:sz w:val="24"/>
          <w:szCs w:val="24"/>
          <w:u w:val="single"/>
        </w:rPr>
        <w:t>施工合同总价的额或比例：付分解表的编制与审批：包人，承包人申请支付工程款前应向业主提交同等金额的正式发票，发票不符合规定的，业主有权顺延支付中的总价措施费包干，不再计取。件。单位发出的设计变更通知单</w:t>
      </w:r>
      <w:r>
        <w:rPr>
          <w:rFonts w:hint="eastAsia" w:ascii="宋体" w:hAnsi="宋体" w:eastAsia="宋体" w:cs="宋体"/>
          <w:color w:val="auto"/>
          <w:sz w:val="24"/>
          <w:szCs w:val="24"/>
          <w:u w:val="single"/>
        </w:rPr>
        <w:t xml:space="preserve">  </w:t>
      </w:r>
      <w:r>
        <w:rPr>
          <w:rFonts w:hint="eastAsia" w:ascii="宋体" w:hAnsi="宋体" w:eastAsia="宋体" w:cs="宋体"/>
          <w:color w:val="auto"/>
          <w:kern w:val="0"/>
          <w:sz w:val="24"/>
          <w:szCs w:val="24"/>
        </w:rPr>
        <w:t>。</w:t>
      </w:r>
    </w:p>
    <w:p>
      <w:pPr>
        <w:pStyle w:val="4"/>
        <w:spacing w:beforeLines="50" w:line="300" w:lineRule="auto"/>
        <w:rPr>
          <w:rFonts w:ascii="宋体" w:hAnsi="宋体" w:cs="宋体"/>
          <w:color w:val="auto"/>
        </w:rPr>
      </w:pPr>
      <w:r>
        <w:rPr>
          <w:rFonts w:hint="eastAsia" w:ascii="宋体" w:hAnsi="宋体" w:cs="宋体"/>
          <w:color w:val="auto"/>
        </w:rPr>
        <w:t>13. 验收和工程试车</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13.1 分部分项工程验收</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13.1.2监理人不能按时进行验收时，应提前</w:t>
      </w:r>
      <w:r>
        <w:rPr>
          <w:rFonts w:hint="eastAsia" w:ascii="宋体" w:hAnsi="宋体" w:cs="宋体"/>
          <w:color w:val="auto"/>
          <w:sz w:val="24"/>
          <w:u w:val="single"/>
        </w:rPr>
        <w:t xml:space="preserve"> </w:t>
      </w:r>
      <w:r>
        <w:rPr>
          <w:color w:val="auto"/>
          <w:sz w:val="24"/>
          <w:u w:val="single"/>
        </w:rPr>
        <w:t xml:space="preserve"> 24</w:t>
      </w:r>
      <w:r>
        <w:rPr>
          <w:rFonts w:hint="eastAsia" w:ascii="宋体" w:hAnsi="宋体" w:cs="宋体"/>
          <w:color w:val="auto"/>
          <w:sz w:val="24"/>
          <w:u w:val="single"/>
        </w:rPr>
        <w:t xml:space="preserve"> </w:t>
      </w:r>
      <w:r>
        <w:rPr>
          <w:rFonts w:hint="eastAsia" w:ascii="宋体" w:hAnsi="宋体" w:cs="宋体"/>
          <w:color w:val="auto"/>
          <w:sz w:val="24"/>
        </w:rPr>
        <w:t>小时提交书面延期要求。</w:t>
      </w:r>
    </w:p>
    <w:p>
      <w:pPr>
        <w:spacing w:line="300" w:lineRule="auto"/>
        <w:ind w:firstLine="480" w:firstLineChars="200"/>
        <w:jc w:val="left"/>
        <w:rPr>
          <w:rFonts w:ascii="宋体" w:hAnsi="宋体" w:cs="宋体"/>
          <w:b/>
          <w:color w:val="auto"/>
          <w:sz w:val="24"/>
        </w:rPr>
      </w:pPr>
      <w:r>
        <w:rPr>
          <w:rFonts w:hint="eastAsia" w:ascii="宋体" w:hAnsi="宋体" w:cs="宋体"/>
          <w:color w:val="auto"/>
          <w:sz w:val="24"/>
        </w:rPr>
        <w:t>关于延期最长不得超过：</w:t>
      </w:r>
      <w:r>
        <w:rPr>
          <w:rFonts w:hint="eastAsia" w:ascii="宋体" w:hAnsi="宋体" w:cs="宋体"/>
          <w:color w:val="auto"/>
          <w:sz w:val="24"/>
          <w:u w:val="single"/>
        </w:rPr>
        <w:t xml:space="preserve"> 48   </w:t>
      </w:r>
      <w:r>
        <w:rPr>
          <w:rFonts w:hint="eastAsia" w:ascii="宋体" w:hAnsi="宋体" w:cs="宋体"/>
          <w:color w:val="auto"/>
          <w:sz w:val="24"/>
        </w:rPr>
        <w:t>小时。</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13.2 竣工验收</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13.2.2竣工验收程序</w:t>
      </w:r>
    </w:p>
    <w:p>
      <w:pPr>
        <w:adjustRightInd w:val="0"/>
        <w:spacing w:line="300" w:lineRule="auto"/>
        <w:ind w:firstLine="480" w:firstLineChars="200"/>
        <w:jc w:val="left"/>
        <w:textAlignment w:val="baseline"/>
        <w:rPr>
          <w:rFonts w:ascii="宋体" w:hAnsi="宋体" w:cs="宋体"/>
          <w:color w:val="auto"/>
          <w:sz w:val="24"/>
        </w:rPr>
      </w:pPr>
      <w:r>
        <w:rPr>
          <w:rFonts w:hint="eastAsia" w:ascii="宋体" w:hAnsi="宋体" w:cs="宋体"/>
          <w:color w:val="auto"/>
          <w:sz w:val="24"/>
        </w:rPr>
        <w:t>关于竣工验收程序的约定：</w:t>
      </w:r>
      <w:r>
        <w:rPr>
          <w:rFonts w:hint="eastAsia" w:ascii="宋体" w:hAnsi="宋体" w:cs="宋体"/>
          <w:color w:val="auto"/>
          <w:sz w:val="24"/>
          <w:u w:val="single"/>
        </w:rPr>
        <w:t xml:space="preserve"> ①除通用条款约定外，还应符合《建筑工程施工质量验收统一标准》（GB 50300-2013）和《房屋建筑和市政基础设施工程竣工验收规定》（建质〔2013〕171号）的规定 。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u w:val="single"/>
        </w:rPr>
      </w:pPr>
      <w:r>
        <w:rPr>
          <w:rFonts w:hint="eastAsia" w:ascii="宋体" w:hAnsi="宋体" w:cs="宋体"/>
          <w:color w:val="auto"/>
          <w:sz w:val="24"/>
        </w:rPr>
        <w:t>发包人不按照本项约定组织竣工验收、颁发工程接收证书的违约金的计算方法：</w:t>
      </w:r>
      <w:r>
        <w:rPr>
          <w:rFonts w:hint="eastAsia" w:ascii="宋体" w:hAnsi="宋体" w:cs="宋体"/>
          <w:color w:val="auto"/>
          <w:sz w:val="24"/>
          <w:u w:val="single"/>
        </w:rPr>
        <w:t xml:space="preserve">                                         </w:t>
      </w:r>
    </w:p>
    <w:p>
      <w:pPr>
        <w:spacing w:line="300" w:lineRule="auto"/>
        <w:jc w:val="left"/>
        <w:rPr>
          <w:rFonts w:ascii="宋体" w:hAnsi="宋体" w:cs="宋体"/>
          <w:color w:val="auto"/>
          <w:sz w:val="24"/>
        </w:rPr>
      </w:pPr>
      <w:r>
        <w:rPr>
          <w:rFonts w:hint="eastAsia" w:ascii="宋体" w:hAnsi="宋体" w:cs="宋体"/>
          <w:color w:val="auto"/>
          <w:sz w:val="24"/>
          <w:u w:val="single"/>
        </w:rPr>
        <w:t xml:space="preserve">   </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13.2.5移交、接收全部与部分工程</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承包人向发包人移交工程的期限：</w:t>
      </w:r>
      <w:r>
        <w:rPr>
          <w:rFonts w:hint="eastAsia" w:ascii="宋体" w:hAnsi="宋体" w:cs="宋体"/>
          <w:color w:val="auto"/>
          <w:sz w:val="24"/>
          <w:u w:val="single"/>
        </w:rPr>
        <w:t xml:space="preserve">  </w:t>
      </w:r>
      <w:r>
        <w:rPr>
          <w:color w:val="auto"/>
          <w:sz w:val="24"/>
          <w:u w:val="single"/>
        </w:rPr>
        <w:t>按通用合同条款约定执行</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u w:val="single"/>
        </w:rPr>
      </w:pPr>
      <w:r>
        <w:rPr>
          <w:rFonts w:hint="eastAsia" w:ascii="宋体" w:hAnsi="宋体" w:cs="宋体"/>
          <w:color w:val="auto"/>
          <w:sz w:val="24"/>
        </w:rPr>
        <w:t>发包人未按本合同约定接收全部或部分工程的，违约金的计算方法为：</w:t>
      </w:r>
      <w:r>
        <w:rPr>
          <w:rFonts w:hint="eastAsia" w:ascii="宋体" w:hAnsi="宋体" w:cs="宋体"/>
          <w:color w:val="auto"/>
          <w:sz w:val="24"/>
          <w:u w:val="single"/>
        </w:rPr>
        <w:t xml:space="preserve">   </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color w:val="auto"/>
          <w:sz w:val="24"/>
        </w:rPr>
      </w:pPr>
      <w:r>
        <w:rPr>
          <w:rFonts w:hint="eastAsia" w:ascii="宋体" w:hAnsi="宋体" w:cs="宋体"/>
          <w:color w:val="auto"/>
          <w:sz w:val="24"/>
        </w:rPr>
        <w:t>承包人未按时移交工程的，违约金的计算方法为：</w:t>
      </w:r>
      <w:r>
        <w:rPr>
          <w:rFonts w:hint="eastAsia" w:ascii="宋体" w:hAnsi="宋体" w:cs="宋体"/>
          <w:color w:val="auto"/>
          <w:sz w:val="24"/>
          <w:u w:val="single"/>
        </w:rPr>
        <w:t xml:space="preserve">    </w:t>
      </w:r>
      <w:r>
        <w:rPr>
          <w:color w:val="auto"/>
          <w:sz w:val="24"/>
          <w:u w:val="single"/>
        </w:rPr>
        <w:t>按工程延误处理，按第7.5.2条款规定执行</w:t>
      </w:r>
      <w:r>
        <w:rPr>
          <w:color w:val="auto"/>
          <w:sz w:val="24"/>
        </w:rPr>
        <w:t>。</w:t>
      </w:r>
    </w:p>
    <w:p>
      <w:pPr>
        <w:spacing w:line="300" w:lineRule="auto"/>
        <w:jc w:val="left"/>
        <w:rPr>
          <w:rFonts w:ascii="宋体" w:hAnsi="宋体" w:cs="宋体"/>
          <w:color w:val="auto"/>
          <w:sz w:val="24"/>
        </w:rPr>
      </w:pP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13.3 工程试车</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13.3.1 试车程序</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工程试车内容：</w:t>
      </w:r>
      <w:r>
        <w:rPr>
          <w:rFonts w:hint="eastAsia" w:ascii="宋体" w:hAnsi="宋体" w:cs="宋体"/>
          <w:color w:val="auto"/>
          <w:sz w:val="24"/>
          <w:u w:val="single"/>
        </w:rPr>
        <w:t xml:space="preserve"> </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（1）单机无负荷试车费用由</w:t>
      </w:r>
      <w:r>
        <w:rPr>
          <w:rFonts w:hint="eastAsia" w:ascii="宋体" w:hAnsi="宋体" w:cs="宋体"/>
          <w:color w:val="auto"/>
          <w:sz w:val="24"/>
          <w:u w:val="single"/>
        </w:rPr>
        <w:t xml:space="preserve">   </w:t>
      </w:r>
      <w:r>
        <w:rPr>
          <w:color w:val="auto"/>
          <w:sz w:val="24"/>
          <w:u w:val="single"/>
        </w:rPr>
        <w:t xml:space="preserve">承包人 </w:t>
      </w:r>
      <w:r>
        <w:rPr>
          <w:rFonts w:hint="eastAsia" w:ascii="宋体" w:hAnsi="宋体" w:cs="宋体"/>
          <w:color w:val="auto"/>
          <w:sz w:val="24"/>
          <w:u w:val="single"/>
        </w:rPr>
        <w:t xml:space="preserve">  </w:t>
      </w:r>
      <w:r>
        <w:rPr>
          <w:rFonts w:hint="eastAsia" w:ascii="宋体" w:hAnsi="宋体" w:cs="宋体"/>
          <w:color w:val="auto"/>
          <w:sz w:val="24"/>
        </w:rPr>
        <w:t>承担；</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（2）无负荷联动试车费用由</w:t>
      </w:r>
      <w:r>
        <w:rPr>
          <w:rFonts w:hint="eastAsia" w:ascii="宋体" w:hAnsi="宋体" w:cs="宋体"/>
          <w:color w:val="auto"/>
          <w:sz w:val="24"/>
          <w:u w:val="single"/>
        </w:rPr>
        <w:t xml:space="preserve">   </w:t>
      </w:r>
      <w:r>
        <w:rPr>
          <w:color w:val="auto"/>
          <w:sz w:val="24"/>
          <w:u w:val="single"/>
        </w:rPr>
        <w:t xml:space="preserve">承包人 </w:t>
      </w:r>
      <w:r>
        <w:rPr>
          <w:rFonts w:hint="eastAsia" w:ascii="宋体" w:hAnsi="宋体" w:cs="宋体"/>
          <w:color w:val="auto"/>
          <w:sz w:val="24"/>
          <w:u w:val="single"/>
        </w:rPr>
        <w:t xml:space="preserve">     </w:t>
      </w:r>
      <w:r>
        <w:rPr>
          <w:rFonts w:hint="eastAsia" w:ascii="宋体" w:hAnsi="宋体" w:cs="宋体"/>
          <w:color w:val="auto"/>
          <w:sz w:val="24"/>
        </w:rPr>
        <w:t>承担。</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13.3.3 投料试车</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关于投料试车相关事项的约定：</w:t>
      </w:r>
      <w:r>
        <w:rPr>
          <w:rFonts w:hint="eastAsia" w:ascii="宋体" w:hAnsi="宋体" w:cs="宋体"/>
          <w:color w:val="auto"/>
          <w:sz w:val="24"/>
          <w:u w:val="single"/>
        </w:rPr>
        <w:t xml:space="preserve">  </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13.6 竣工退场</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13.6.1 竣工退场</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承包人完成竣工退场的期限：</w:t>
      </w:r>
      <w:r>
        <w:rPr>
          <w:rFonts w:hint="eastAsia" w:ascii="宋体" w:hAnsi="宋体" w:cs="宋体"/>
          <w:color w:val="auto"/>
          <w:sz w:val="24"/>
          <w:u w:val="single"/>
        </w:rPr>
        <w:t xml:space="preserve"> </w:t>
      </w:r>
      <w:r>
        <w:rPr>
          <w:color w:val="auto"/>
          <w:sz w:val="24"/>
          <w:u w:val="single"/>
        </w:rPr>
        <w:t>颁发工程接收证书后28天内，或完成工程移交后</w:t>
      </w:r>
      <w:r>
        <w:rPr>
          <w:rFonts w:hint="eastAsia"/>
          <w:color w:val="auto"/>
          <w:sz w:val="24"/>
          <w:u w:val="single"/>
        </w:rPr>
        <w:t>28</w:t>
      </w:r>
      <w:r>
        <w:rPr>
          <w:color w:val="auto"/>
          <w:sz w:val="24"/>
          <w:u w:val="single"/>
        </w:rPr>
        <w:t>天内。</w:t>
      </w:r>
      <w:r>
        <w:rPr>
          <w:rFonts w:hint="eastAsia" w:hAnsi="宋体"/>
          <w:color w:val="auto"/>
          <w:sz w:val="24"/>
          <w:u w:val="single"/>
        </w:rPr>
        <w:t xml:space="preserve">除了经发包人同意需在缺陷责任期内继续工作和使用的人员、施工设备和临时工程外，其余的人员、施工设备和临时工程均应撤离施工场地或拆除。如承包人未按要求时间退场，视同承包人违约，承包人承担违约责任，即每延迟一天向发包人支付违约金5000元，同时每延迟一天竣工结算支付时间相应延迟一周。同时，发包人有权采取强制手段清除现场，且无须征得承包人的许可。为此所发生的费用从未付工程款中扣除 </w:t>
      </w:r>
      <w:r>
        <w:rPr>
          <w:rFonts w:hint="eastAsia" w:ascii="宋体" w:hAnsi="宋体" w:cs="宋体"/>
          <w:color w:val="auto"/>
          <w:sz w:val="24"/>
          <w:u w:val="single"/>
        </w:rPr>
        <w:t xml:space="preserve">  </w:t>
      </w:r>
      <w:r>
        <w:rPr>
          <w:rFonts w:hint="eastAsia" w:ascii="宋体" w:hAnsi="宋体" w:cs="宋体"/>
          <w:color w:val="auto"/>
          <w:sz w:val="24"/>
        </w:rPr>
        <w:t>。</w:t>
      </w:r>
    </w:p>
    <w:p>
      <w:pPr>
        <w:pStyle w:val="4"/>
        <w:spacing w:beforeLines="50" w:line="300" w:lineRule="auto"/>
        <w:rPr>
          <w:rFonts w:ascii="宋体" w:hAnsi="宋体" w:cs="宋体"/>
          <w:color w:val="auto"/>
        </w:rPr>
      </w:pPr>
      <w:r>
        <w:rPr>
          <w:rFonts w:hint="eastAsia" w:ascii="宋体" w:hAnsi="宋体" w:cs="宋体"/>
          <w:color w:val="auto"/>
        </w:rPr>
        <w:t>14. 过程结算和竣工结算</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14.1 过程结算</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14.1.1关于采用过程结算的约定：</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u w:val="single"/>
        </w:rPr>
      </w:pPr>
      <w:r>
        <w:rPr>
          <w:rFonts w:hint="eastAsia" w:ascii="宋体" w:hAnsi="宋体" w:cs="宋体"/>
          <w:color w:val="auto"/>
          <w:sz w:val="24"/>
        </w:rPr>
        <w:t>过程结算节点如下：</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14.1.2当期过程结算价款内容包括：</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14.1.3.承包人提交过程结算申请文件的期限：</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过程结算资料清单和份数：</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过程结算申请清单包括：</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14.1.4发包人审批过程结算申请文件的期限：</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发包人完成付款的期限：</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当期施工过程结算付款证书异议复核的方式和程序：</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当期过程结算价款支付款项包括：</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14.2竣工结算</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承包人提交竣工结算申请单的期限：</w:t>
      </w:r>
      <w:r>
        <w:rPr>
          <w:rFonts w:hint="eastAsia" w:ascii="宋体" w:hAnsi="宋体" w:cs="宋体"/>
          <w:color w:val="auto"/>
          <w:sz w:val="24"/>
          <w:u w:val="single"/>
        </w:rPr>
        <w:t xml:space="preserve"> </w:t>
      </w:r>
      <w:r>
        <w:rPr>
          <w:color w:val="auto"/>
          <w:sz w:val="24"/>
          <w:u w:val="single"/>
        </w:rPr>
        <w:t>承包人应在工程竣工验收合格后28天内向发包人和监理人提交竣工结算申请单，并提交完整的结算资料</w:t>
      </w:r>
      <w:r>
        <w:rPr>
          <w:rFonts w:hint="eastAsia" w:ascii="宋体" w:hAnsi="宋体" w:cs="宋体"/>
          <w:color w:val="auto"/>
          <w:sz w:val="24"/>
        </w:rPr>
        <w:t>。</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cs="宋体"/>
          <w:color w:val="auto"/>
          <w:sz w:val="24"/>
        </w:rPr>
        <w:t>竣工结算申请单应包括的内容：</w:t>
      </w:r>
      <w:r>
        <w:rPr>
          <w:rFonts w:hint="eastAsia" w:ascii="宋体" w:hAnsi="宋体" w:eastAsia="宋体" w:cs="宋体"/>
          <w:color w:val="auto"/>
          <w:kern w:val="0"/>
          <w:sz w:val="24"/>
          <w:szCs w:val="24"/>
          <w:u w:val="single"/>
        </w:rPr>
        <w:t xml:space="preserve">采购文件、投标文件及其附件、施工合同及其补充协议、设计变更、变更签证和现场签证、追加（减）的工程价款、竣工图纸、工程结算书（含电子文档）等以及经发承包双方认可的其他与工程价款有关的有效文件 </w:t>
      </w:r>
      <w:r>
        <w:rPr>
          <w:rFonts w:hint="eastAsia" w:ascii="宋体" w:hAnsi="宋体" w:eastAsia="宋体" w:cs="宋体"/>
          <w:color w:val="auto"/>
          <w:kern w:val="0"/>
          <w:sz w:val="24"/>
          <w:szCs w:val="24"/>
        </w:rPr>
        <w:t>。</w:t>
      </w:r>
    </w:p>
    <w:p>
      <w:pPr>
        <w:snapToGrid w:val="0"/>
        <w:spacing w:line="400" w:lineRule="atLeast"/>
        <w:ind w:firstLine="480" w:firstLineChars="200"/>
        <w:jc w:val="left"/>
        <w:rPr>
          <w:rFonts w:ascii="宋体" w:hAnsi="宋体" w:cs="宋体"/>
          <w:color w:val="auto"/>
          <w:sz w:val="24"/>
        </w:rPr>
      </w:pPr>
      <w:r>
        <w:rPr>
          <w:rFonts w:hint="eastAsia" w:ascii="宋体" w:hAnsi="宋体" w:cs="宋体"/>
          <w:color w:val="auto"/>
          <w:sz w:val="24"/>
        </w:rPr>
        <w:t>发包人审批竣工付款申请单的期限：</w:t>
      </w:r>
      <w:r>
        <w:rPr>
          <w:rFonts w:hint="eastAsia" w:ascii="宋体" w:hAnsi="宋体" w:cs="宋体"/>
          <w:color w:val="auto"/>
          <w:sz w:val="24"/>
          <w:u w:val="single"/>
        </w:rPr>
        <w:t xml:space="preserve">  </w:t>
      </w:r>
      <w:r>
        <w:rPr>
          <w:color w:val="auto"/>
          <w:sz w:val="24"/>
          <w:u w:val="single"/>
        </w:rPr>
        <w:t>监理人应在收到竣工结算申请单后</w:t>
      </w:r>
      <w:r>
        <w:rPr>
          <w:rFonts w:hint="eastAsia"/>
          <w:color w:val="auto"/>
          <w:sz w:val="24"/>
          <w:u w:val="single"/>
        </w:rPr>
        <w:t>30</w:t>
      </w:r>
      <w:r>
        <w:rPr>
          <w:color w:val="auto"/>
          <w:sz w:val="24"/>
          <w:u w:val="single"/>
        </w:rPr>
        <w:t>天内完成核查并报送发包人。竣工结算经</w:t>
      </w:r>
      <w:r>
        <w:rPr>
          <w:rFonts w:hint="eastAsia"/>
          <w:color w:val="auto"/>
          <w:sz w:val="24"/>
          <w:u w:val="single"/>
        </w:rPr>
        <w:t>发包人</w:t>
      </w:r>
      <w:r>
        <w:rPr>
          <w:color w:val="auto"/>
          <w:sz w:val="24"/>
          <w:u w:val="single"/>
        </w:rPr>
        <w:t>审定后14天内向承包人签发经发包人签认的竣工付款证书。监理人或发包人或审价部门对竣工结算申请单有异议的，有权要求承包人进行修正和提供补充资料，承包人应提交修正后的竣工结算申请单</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发包人完成竣工付款的期限：</w:t>
      </w:r>
      <w:r>
        <w:rPr>
          <w:rFonts w:hint="eastAsia" w:ascii="宋体" w:hAnsi="宋体" w:cs="宋体"/>
          <w:color w:val="auto"/>
          <w:sz w:val="24"/>
          <w:u w:val="single"/>
        </w:rPr>
        <w:t xml:space="preserve">  </w:t>
      </w:r>
      <w:r>
        <w:rPr>
          <w:color w:val="auto"/>
          <w:sz w:val="24"/>
          <w:u w:val="single"/>
        </w:rPr>
        <w:t>发包人应在签发竣工付款证书后的</w:t>
      </w:r>
      <w:r>
        <w:rPr>
          <w:rFonts w:hint="eastAsia"/>
          <w:color w:val="auto"/>
          <w:sz w:val="24"/>
          <w:u w:val="single"/>
        </w:rPr>
        <w:t>30</w:t>
      </w:r>
      <w:r>
        <w:rPr>
          <w:color w:val="auto"/>
          <w:sz w:val="24"/>
          <w:u w:val="single"/>
        </w:rPr>
        <w:t xml:space="preserve"> 天内，完成对承包人的竣工付款</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关于竣工付款证书异议部分复核的方式和程序：</w:t>
      </w:r>
      <w:r>
        <w:rPr>
          <w:rFonts w:hint="eastAsia" w:ascii="宋体" w:hAnsi="宋体" w:cs="宋体"/>
          <w:color w:val="auto"/>
          <w:sz w:val="24"/>
          <w:u w:val="single"/>
        </w:rPr>
        <w:t xml:space="preserve"> </w:t>
      </w:r>
      <w:r>
        <w:rPr>
          <w:color w:val="auto"/>
          <w:sz w:val="24"/>
          <w:u w:val="single"/>
        </w:rPr>
        <w:t>承包人对发包人签认的竣工付款证书有异议的，对于有异议部分应在收到发包人签认的竣工付款证书后7天内提出异议，异议按审价部门规定审定后,有改变结算金额的，由发包人重新签发竣工付款证书。承包人逾期未提出异议的，视为认可发包人的审批结果</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14.4 最终结清</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14.4.1 最终结清申请单</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承包人提交最终结清申请单的份数：</w:t>
      </w:r>
      <w:r>
        <w:rPr>
          <w:rFonts w:hint="eastAsia" w:ascii="宋体" w:hAnsi="宋体" w:cs="宋体"/>
          <w:color w:val="auto"/>
          <w:sz w:val="24"/>
          <w:u w:val="single"/>
        </w:rPr>
        <w:t xml:space="preserve">  </w:t>
      </w:r>
      <w:r>
        <w:rPr>
          <w:color w:val="auto"/>
          <w:sz w:val="24"/>
          <w:u w:val="single"/>
        </w:rPr>
        <w:t>发包人应在收到承包人提交的最终结清申请单后</w:t>
      </w:r>
      <w:r>
        <w:rPr>
          <w:rFonts w:hint="eastAsia"/>
          <w:color w:val="auto"/>
          <w:sz w:val="24"/>
          <w:u w:val="single"/>
        </w:rPr>
        <w:t>30</w:t>
      </w:r>
      <w:r>
        <w:rPr>
          <w:color w:val="auto"/>
          <w:sz w:val="24"/>
          <w:u w:val="single"/>
        </w:rPr>
        <w:t>天内完成审批并向承包人颁发最终结清证书</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承包人提交最终结算申请单的期限：</w:t>
      </w:r>
      <w:r>
        <w:rPr>
          <w:rFonts w:hint="eastAsia" w:ascii="宋体" w:hAnsi="宋体" w:cs="宋体"/>
          <w:color w:val="auto"/>
          <w:sz w:val="24"/>
          <w:u w:val="single"/>
        </w:rPr>
        <w:t xml:space="preserve">  </w:t>
      </w:r>
      <w:r>
        <w:rPr>
          <w:color w:val="auto"/>
          <w:sz w:val="24"/>
          <w:u w:val="single"/>
        </w:rPr>
        <w:t>按通用合同条款执行</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14.4.2 最终结清证书和支付</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（1）发包人完成最终结清申请单的审批并颁发最终结清证书的期限：</w:t>
      </w:r>
      <w:r>
        <w:rPr>
          <w:rFonts w:hint="eastAsia" w:ascii="宋体" w:hAnsi="宋体" w:cs="宋体"/>
          <w:color w:val="auto"/>
          <w:sz w:val="24"/>
          <w:u w:val="single"/>
        </w:rPr>
        <w:t xml:space="preserve">  </w:t>
      </w:r>
      <w:r>
        <w:rPr>
          <w:color w:val="auto"/>
          <w:sz w:val="24"/>
          <w:u w:val="single"/>
        </w:rPr>
        <w:t>发包人应在收到承包人提交的最终结清申请单后</w:t>
      </w:r>
      <w:r>
        <w:rPr>
          <w:rFonts w:hint="eastAsia"/>
          <w:color w:val="auto"/>
          <w:sz w:val="24"/>
          <w:u w:val="single"/>
        </w:rPr>
        <w:t>30</w:t>
      </w:r>
      <w:r>
        <w:rPr>
          <w:color w:val="auto"/>
          <w:sz w:val="24"/>
          <w:u w:val="single"/>
        </w:rPr>
        <w:t>天内完成审批并向承包人颁发最终结清证书</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（2）发包人完成支付的期限：</w:t>
      </w:r>
      <w:r>
        <w:rPr>
          <w:rFonts w:hint="eastAsia" w:ascii="宋体" w:hAnsi="宋体" w:cs="宋体"/>
          <w:color w:val="auto"/>
          <w:sz w:val="24"/>
          <w:u w:val="single"/>
        </w:rPr>
        <w:t xml:space="preserve">  </w:t>
      </w:r>
      <w:r>
        <w:rPr>
          <w:color w:val="auto"/>
          <w:sz w:val="24"/>
          <w:u w:val="single"/>
        </w:rPr>
        <w:t>发包人应在颁发最终结清证书后</w:t>
      </w:r>
      <w:r>
        <w:rPr>
          <w:rFonts w:hint="eastAsia"/>
          <w:color w:val="auto"/>
          <w:sz w:val="24"/>
          <w:u w:val="single"/>
        </w:rPr>
        <w:t>30</w:t>
      </w:r>
      <w:r>
        <w:rPr>
          <w:color w:val="auto"/>
          <w:sz w:val="24"/>
          <w:u w:val="single"/>
        </w:rPr>
        <w:t>天内完成支付</w:t>
      </w:r>
      <w:r>
        <w:rPr>
          <w:rFonts w:hint="eastAsia" w:ascii="宋体" w:hAnsi="宋体" w:cs="宋体"/>
          <w:color w:val="auto"/>
          <w:sz w:val="24"/>
          <w:u w:val="single"/>
        </w:rPr>
        <w:t xml:space="preserve"> </w:t>
      </w:r>
      <w:r>
        <w:rPr>
          <w:rFonts w:hint="eastAsia" w:ascii="宋体" w:hAnsi="宋体" w:cs="宋体"/>
          <w:color w:val="auto"/>
          <w:sz w:val="24"/>
        </w:rPr>
        <w:t>。</w:t>
      </w:r>
    </w:p>
    <w:p>
      <w:pPr>
        <w:pStyle w:val="4"/>
        <w:spacing w:beforeLines="50" w:line="300" w:lineRule="auto"/>
        <w:rPr>
          <w:rFonts w:ascii="宋体" w:hAnsi="宋体" w:cs="宋体"/>
          <w:color w:val="auto"/>
        </w:rPr>
      </w:pPr>
      <w:r>
        <w:rPr>
          <w:rFonts w:hint="eastAsia" w:ascii="宋体" w:hAnsi="宋体" w:cs="宋体"/>
          <w:color w:val="auto"/>
        </w:rPr>
        <w:t>15. 缺陷责任期与保修</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15.2缺陷责任期</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宋体" w:hAnsi="宋体" w:cs="宋体"/>
          <w:color w:val="auto"/>
          <w:sz w:val="24"/>
        </w:rPr>
        <w:t>缺陷责任期的具体期限：</w:t>
      </w:r>
      <w:r>
        <w:rPr>
          <w:rFonts w:hint="eastAsia" w:asciiTheme="majorEastAsia" w:hAnsiTheme="majorEastAsia" w:eastAsiaTheme="majorEastAsia" w:cstheme="majorEastAsia"/>
          <w:color w:val="auto"/>
          <w:sz w:val="24"/>
          <w:shd w:val="clear" w:color="auto" w:fill="FFFFFF"/>
        </w:rPr>
        <w:t>各项目缺陷责任期从工程竣工验收合格之日起计算，缺陷责任期为12个月。保修期限及保修任务按国家有关规定执行。因成交供应商原因造成工程的缺陷或损坏，成交供应商拒绝维修或未能在合理期限内修复缺陷或损坏，且经采购人书面催告后仍未修复的，采购人有权自行修复或委托第三方修复，所需费用由成交供应商承担。但修复范围超出缺陷或损坏范围的，超出范围部分的修复费用由采购人承担。保修期内若发生渗水等质量问题，由成交供应商无条件免费上门维修。成交供应商不按约定履行保修义务或拖延保修时间，采购人可扣除维保期进度款，另行委托有相应资质的施工队进行维修，但质量由成交供应商全部负责。若维保期进度款不足以支付维修费用的，其差额部分仍由成交供应商承担。</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15.3 质量保证金</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关于是否扣留质量保证金的约定：</w:t>
      </w:r>
      <w:r>
        <w:rPr>
          <w:rFonts w:hint="eastAsia" w:ascii="宋体" w:hAnsi="宋体" w:cs="宋体"/>
          <w:color w:val="auto"/>
          <w:sz w:val="24"/>
          <w:u w:val="single"/>
        </w:rPr>
        <w:t xml:space="preserve"> </w:t>
      </w:r>
      <w:r>
        <w:rPr>
          <w:color w:val="auto"/>
          <w:sz w:val="24"/>
          <w:u w:val="single"/>
        </w:rPr>
        <w:t>本工程约定的工程质量保证金为工程结算总造价的</w:t>
      </w:r>
      <w:r>
        <w:rPr>
          <w:rFonts w:hint="eastAsia"/>
          <w:color w:val="auto"/>
          <w:sz w:val="24"/>
          <w:u w:val="single"/>
        </w:rPr>
        <w:t>3</w:t>
      </w:r>
      <w:r>
        <w:rPr>
          <w:color w:val="auto"/>
          <w:sz w:val="24"/>
          <w:u w:val="single"/>
        </w:rPr>
        <w:t>%。质量保证金不计利息</w:t>
      </w:r>
      <w:r>
        <w:rPr>
          <w:rFonts w:hint="eastAsia" w:ascii="宋体" w:hAnsi="宋体" w:cs="宋体"/>
          <w:color w:val="auto"/>
          <w:sz w:val="24"/>
          <w:u w:val="single"/>
        </w:rPr>
        <w:t xml:space="preserve"> </w:t>
      </w:r>
      <w:r>
        <w:rPr>
          <w:rFonts w:hint="eastAsia" w:ascii="宋体" w:hAnsi="宋体" w:cs="宋体"/>
          <w:color w:val="auto"/>
          <w:sz w:val="24"/>
        </w:rPr>
        <w:t>。在工程项目竣工前，承包人按专用合同条款第3.7条提供履约担保的，发包人不得同时预留工程质量保证金。</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15.3.1 承包人提供质量保证金的方式</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质量保证金采用以下第</w:t>
      </w:r>
      <w:r>
        <w:rPr>
          <w:rFonts w:hint="eastAsia" w:ascii="宋体" w:hAnsi="宋体" w:cs="宋体"/>
          <w:color w:val="auto"/>
          <w:sz w:val="24"/>
          <w:u w:val="single"/>
        </w:rPr>
        <w:t xml:space="preserve"> </w:t>
      </w:r>
      <w:r>
        <w:rPr>
          <w:color w:val="auto"/>
          <w:sz w:val="24"/>
          <w:u w:val="single"/>
        </w:rPr>
        <w:t xml:space="preserve"> （3）</w:t>
      </w:r>
      <w:r>
        <w:rPr>
          <w:rFonts w:hint="eastAsia" w:ascii="宋体" w:hAnsi="宋体" w:cs="宋体"/>
          <w:color w:val="auto"/>
          <w:sz w:val="24"/>
          <w:u w:val="single"/>
        </w:rPr>
        <w:t xml:space="preserve"> </w:t>
      </w:r>
      <w:r>
        <w:rPr>
          <w:rFonts w:hint="eastAsia" w:ascii="宋体" w:hAnsi="宋体" w:cs="宋体"/>
          <w:color w:val="auto"/>
          <w:sz w:val="24"/>
        </w:rPr>
        <w:t>种方式：</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（1）质量保证金保函，保证金额为：</w:t>
      </w:r>
      <w:r>
        <w:rPr>
          <w:rFonts w:hint="eastAsia" w:ascii="宋体" w:hAnsi="宋体" w:cs="宋体"/>
          <w:color w:val="auto"/>
          <w:sz w:val="24"/>
          <w:u w:val="single"/>
        </w:rPr>
        <w:t xml:space="preserve">    </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u w:val="single"/>
        </w:rPr>
        <w:t xml:space="preserve">  / </w:t>
      </w:r>
      <w:r>
        <w:rPr>
          <w:rFonts w:hint="eastAsia" w:ascii="宋体" w:hAnsi="宋体" w:cs="宋体"/>
          <w:color w:val="auto"/>
          <w:sz w:val="24"/>
        </w:rPr>
        <w:t>%的工程款；</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（3）其他方式:</w:t>
      </w:r>
      <w:r>
        <w:rPr>
          <w:rFonts w:hint="eastAsia" w:ascii="宋体" w:hAnsi="宋体" w:cs="宋体"/>
          <w:color w:val="auto"/>
          <w:sz w:val="24"/>
          <w:u w:val="single"/>
        </w:rPr>
        <w:t xml:space="preserve">    </w:t>
      </w:r>
      <w:r>
        <w:rPr>
          <w:color w:val="auto"/>
          <w:sz w:val="24"/>
          <w:u w:val="single"/>
        </w:rPr>
        <w:t>工程结算总造价</w:t>
      </w:r>
      <w:r>
        <w:rPr>
          <w:rFonts w:hint="eastAsia"/>
          <w:color w:val="auto"/>
          <w:sz w:val="24"/>
          <w:u w:val="single"/>
        </w:rPr>
        <w:t>3</w:t>
      </w:r>
      <w:r>
        <w:rPr>
          <w:color w:val="auto"/>
          <w:sz w:val="24"/>
          <w:u w:val="single"/>
        </w:rPr>
        <w:t>%</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 xml:space="preserve">15.3.2 质量保证金的扣留 </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质量保证金的扣留采取以下第</w:t>
      </w:r>
      <w:r>
        <w:rPr>
          <w:rFonts w:hint="eastAsia" w:ascii="宋体" w:hAnsi="宋体" w:cs="宋体"/>
          <w:color w:val="auto"/>
          <w:sz w:val="24"/>
          <w:u w:val="single"/>
        </w:rPr>
        <w:t xml:space="preserve">  </w:t>
      </w:r>
      <w:r>
        <w:rPr>
          <w:color w:val="auto"/>
          <w:sz w:val="24"/>
          <w:u w:val="single"/>
        </w:rPr>
        <w:t>（3）</w:t>
      </w:r>
      <w:r>
        <w:rPr>
          <w:rFonts w:hint="eastAsia" w:ascii="宋体" w:hAnsi="宋体" w:cs="宋体"/>
          <w:color w:val="auto"/>
          <w:sz w:val="24"/>
          <w:u w:val="single"/>
        </w:rPr>
        <w:t xml:space="preserve">   </w:t>
      </w:r>
      <w:r>
        <w:rPr>
          <w:rFonts w:hint="eastAsia" w:ascii="宋体" w:hAnsi="宋体" w:cs="宋体"/>
          <w:color w:val="auto"/>
          <w:sz w:val="24"/>
        </w:rPr>
        <w:t>种方式：</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（1）在支付工程进度款、过程结算款时逐次扣留，在此情形下，质量保证金的计算基数不包括预付款的支付、扣回以及价格调整的金额；</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（2）工程竣工结算时一次性扣留质量保证金；</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（3）其他扣留方式:</w:t>
      </w:r>
      <w:r>
        <w:rPr>
          <w:rFonts w:hint="eastAsia" w:ascii="宋体" w:hAnsi="宋体" w:cs="宋体"/>
          <w:color w:val="auto"/>
          <w:sz w:val="24"/>
          <w:u w:val="single"/>
        </w:rPr>
        <w:t xml:space="preserve">  </w:t>
      </w:r>
      <w:r>
        <w:rPr>
          <w:color w:val="auto"/>
          <w:sz w:val="24"/>
          <w:szCs w:val="22"/>
          <w:u w:val="single"/>
        </w:rPr>
        <w:t>待工程</w:t>
      </w:r>
      <w:r>
        <w:rPr>
          <w:rFonts w:hint="eastAsia"/>
          <w:color w:val="auto"/>
          <w:sz w:val="24"/>
          <w:szCs w:val="22"/>
          <w:u w:val="single"/>
        </w:rPr>
        <w:t>竣工结算</w:t>
      </w:r>
      <w:r>
        <w:rPr>
          <w:color w:val="auto"/>
          <w:sz w:val="24"/>
          <w:szCs w:val="22"/>
          <w:u w:val="single"/>
        </w:rPr>
        <w:t>完成后</w:t>
      </w:r>
      <w:r>
        <w:rPr>
          <w:color w:val="auto"/>
          <w:sz w:val="24"/>
          <w:u w:val="single"/>
        </w:rPr>
        <w:t>扣留工程结算总造价的</w:t>
      </w:r>
      <w:r>
        <w:rPr>
          <w:rFonts w:hint="eastAsia"/>
          <w:color w:val="auto"/>
          <w:sz w:val="24"/>
          <w:u w:val="single"/>
        </w:rPr>
        <w:t>3</w:t>
      </w:r>
      <w:r>
        <w:rPr>
          <w:color w:val="auto"/>
          <w:sz w:val="24"/>
          <w:u w:val="single"/>
        </w:rPr>
        <w:t>%</w:t>
      </w:r>
      <w:r>
        <w:rPr>
          <w:rFonts w:hint="eastAsia" w:ascii="宋体" w:hAnsi="宋体" w:cs="宋体"/>
          <w:color w:val="auto"/>
          <w:sz w:val="24"/>
          <w:u w:val="single"/>
        </w:rPr>
        <w:t xml:space="preserve">  </w:t>
      </w:r>
      <w:r>
        <w:rPr>
          <w:rFonts w:hint="eastAsia" w:ascii="宋体" w:hAnsi="宋体" w:cs="宋体"/>
          <w:color w:val="auto"/>
          <w:sz w:val="24"/>
        </w:rPr>
        <w:t>。</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cs="宋体"/>
          <w:color w:val="auto"/>
          <w:sz w:val="24"/>
        </w:rPr>
        <w:t>关于质量保证金的补充约定：</w:t>
      </w:r>
      <w:r>
        <w:rPr>
          <w:rFonts w:hint="eastAsia" w:ascii="宋体" w:hAnsi="宋体" w:eastAsia="宋体" w:cs="宋体"/>
          <w:color w:val="auto"/>
          <w:kern w:val="0"/>
          <w:sz w:val="24"/>
          <w:szCs w:val="24"/>
          <w:u w:val="single"/>
        </w:rPr>
        <w:t xml:space="preserve">  /  </w:t>
      </w:r>
      <w:r>
        <w:rPr>
          <w:rFonts w:hint="eastAsia" w:ascii="宋体" w:hAnsi="宋体" w:eastAsia="宋体" w:cs="宋体"/>
          <w:color w:val="auto"/>
          <w:kern w:val="0"/>
          <w:sz w:val="24"/>
          <w:szCs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15.4保修</w:t>
      </w:r>
    </w:p>
    <w:p>
      <w:pPr>
        <w:spacing w:line="300" w:lineRule="auto"/>
        <w:ind w:firstLine="468" w:firstLineChars="195"/>
        <w:jc w:val="left"/>
        <w:rPr>
          <w:rFonts w:ascii="宋体" w:hAnsi="宋体" w:cs="宋体"/>
          <w:color w:val="auto"/>
          <w:sz w:val="24"/>
        </w:rPr>
      </w:pPr>
      <w:r>
        <w:rPr>
          <w:rFonts w:hint="eastAsia" w:ascii="宋体" w:hAnsi="宋体" w:cs="宋体"/>
          <w:color w:val="auto"/>
          <w:sz w:val="24"/>
        </w:rPr>
        <w:t>15.4.1 保修责任</w:t>
      </w:r>
    </w:p>
    <w:p>
      <w:pPr>
        <w:pStyle w:val="76"/>
        <w:adjustRightInd w:val="0"/>
        <w:spacing w:line="360" w:lineRule="auto"/>
        <w:ind w:firstLine="480" w:firstLineChars="200"/>
        <w:jc w:val="left"/>
        <w:textAlignment w:val="baseline"/>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工程保修期为：</w:t>
      </w:r>
      <w:r>
        <w:rPr>
          <w:rFonts w:hint="eastAsia" w:ascii="宋体" w:hAnsi="宋体" w:eastAsia="宋体" w:cs="宋体"/>
          <w:color w:val="auto"/>
          <w:kern w:val="0"/>
          <w:sz w:val="24"/>
          <w:szCs w:val="24"/>
          <w:u w:val="single"/>
        </w:rPr>
        <w:t xml:space="preserve">按照《建设工程质量管理条例》及有关规定执行。保修责任为：保修期内工程质量缺陷所需的一切维修费用由承包人负责  </w:t>
      </w:r>
      <w:r>
        <w:rPr>
          <w:rFonts w:hint="eastAsia" w:ascii="宋体" w:hAnsi="宋体" w:eastAsia="宋体" w:cs="宋体"/>
          <w:color w:val="auto"/>
          <w:kern w:val="0"/>
          <w:sz w:val="24"/>
          <w:szCs w:val="24"/>
        </w:rPr>
        <w:t>。</w:t>
      </w:r>
    </w:p>
    <w:p>
      <w:pPr>
        <w:pStyle w:val="76"/>
        <w:adjustRightInd w:val="0"/>
        <w:spacing w:line="360" w:lineRule="auto"/>
        <w:ind w:firstLine="468" w:firstLineChars="195"/>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15.4.3 修复通知</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eastAsia="宋体" w:cs="宋体"/>
          <w:color w:val="auto"/>
          <w:kern w:val="0"/>
          <w:sz w:val="24"/>
          <w:szCs w:val="24"/>
        </w:rPr>
        <w:t>承包人收到保修通知并到达工程现场的合理时间：</w:t>
      </w:r>
      <w:r>
        <w:rPr>
          <w:rFonts w:hint="eastAsia" w:ascii="宋体" w:hAnsi="宋体" w:eastAsia="宋体" w:cs="宋体"/>
          <w:color w:val="auto"/>
          <w:kern w:val="0"/>
          <w:sz w:val="24"/>
          <w:szCs w:val="24"/>
          <w:u w:val="single"/>
        </w:rPr>
        <w:t xml:space="preserve"> 属于保修范围、内容的项目，承包人应当在接到保修通知之日起7天内派人保修。承包人不在约定期限内派人保修的，发包人可以委托他人修理，维修费从承包人维保期进度款中扣除，承包人不得提出异议 </w:t>
      </w:r>
      <w:r>
        <w:rPr>
          <w:rFonts w:hint="eastAsia" w:ascii="宋体" w:hAnsi="宋体" w:eastAsia="宋体" w:cs="宋体"/>
          <w:color w:val="auto"/>
          <w:kern w:val="0"/>
          <w:sz w:val="24"/>
          <w:szCs w:val="24"/>
        </w:rPr>
        <w:t>。</w:t>
      </w:r>
    </w:p>
    <w:p>
      <w:pPr>
        <w:pStyle w:val="4"/>
        <w:spacing w:beforeLines="50" w:line="300" w:lineRule="auto"/>
        <w:rPr>
          <w:rFonts w:ascii="宋体" w:hAnsi="宋体" w:cs="宋体"/>
          <w:color w:val="auto"/>
        </w:rPr>
      </w:pPr>
      <w:r>
        <w:rPr>
          <w:rFonts w:hint="eastAsia" w:ascii="宋体" w:hAnsi="宋体" w:cs="宋体"/>
          <w:color w:val="auto"/>
        </w:rPr>
        <w:t>16. 违约</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16.1 发包人违约</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16.1.1发包人违约的情形</w:t>
      </w:r>
    </w:p>
    <w:p>
      <w:pPr>
        <w:spacing w:line="300" w:lineRule="auto"/>
        <w:ind w:left="1224" w:leftChars="240" w:hanging="720" w:hangingChars="300"/>
        <w:jc w:val="left"/>
        <w:rPr>
          <w:rFonts w:ascii="宋体" w:hAnsi="宋体" w:cs="宋体"/>
          <w:color w:val="auto"/>
          <w:sz w:val="24"/>
        </w:rPr>
      </w:pPr>
      <w:r>
        <w:rPr>
          <w:rFonts w:hint="eastAsia" w:ascii="宋体" w:hAnsi="宋体" w:cs="宋体"/>
          <w:color w:val="auto"/>
          <w:sz w:val="24"/>
        </w:rPr>
        <w:t>发包人违约的其他情形：</w:t>
      </w:r>
      <w:r>
        <w:rPr>
          <w:rFonts w:hint="eastAsia" w:ascii="宋体" w:hAnsi="宋体" w:cs="宋体"/>
          <w:color w:val="auto"/>
          <w:sz w:val="24"/>
          <w:u w:val="single"/>
        </w:rPr>
        <w:t xml:space="preserve">    </w:t>
      </w:r>
      <w:r>
        <w:rPr>
          <w:color w:val="auto"/>
          <w:sz w:val="24"/>
          <w:u w:val="single"/>
        </w:rPr>
        <w:t xml:space="preserve">无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left="1200" w:hanging="1200" w:hangingChars="500"/>
        <w:jc w:val="left"/>
        <w:rPr>
          <w:rFonts w:ascii="宋体" w:hAnsi="宋体" w:cs="宋体"/>
          <w:color w:val="auto"/>
          <w:sz w:val="24"/>
        </w:rPr>
      </w:pPr>
      <w:r>
        <w:rPr>
          <w:rFonts w:hint="eastAsia" w:ascii="宋体" w:hAnsi="宋体" w:cs="宋体"/>
          <w:color w:val="auto"/>
          <w:sz w:val="24"/>
        </w:rPr>
        <w:t xml:space="preserve">    16.1.2 发包人违约的责任</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发包人违约责任的承担方式和计算方法：</w:t>
      </w:r>
    </w:p>
    <w:p>
      <w:pPr>
        <w:spacing w:line="300" w:lineRule="auto"/>
        <w:ind w:firstLine="480" w:firstLineChars="200"/>
        <w:jc w:val="left"/>
        <w:rPr>
          <w:rFonts w:ascii="宋体" w:hAnsi="宋体" w:cs="宋体"/>
          <w:color w:val="auto"/>
          <w:sz w:val="24"/>
          <w:u w:val="single"/>
        </w:rPr>
      </w:pPr>
      <w:r>
        <w:rPr>
          <w:rFonts w:hint="eastAsia" w:ascii="宋体" w:hAnsi="宋体" w:cs="宋体"/>
          <w:color w:val="auto"/>
          <w:sz w:val="24"/>
        </w:rPr>
        <w:t>（1）因发包人原因未能在计划开工日期前7天内下达开工通知的违约责任：</w:t>
      </w:r>
      <w:r>
        <w:rPr>
          <w:rFonts w:hint="eastAsia" w:ascii="宋体" w:hAnsi="宋体" w:cs="宋体"/>
          <w:color w:val="auto"/>
          <w:sz w:val="24"/>
          <w:u w:val="single"/>
        </w:rPr>
        <w:t xml:space="preserve">  </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hint="eastAsia" w:ascii="宋体" w:hAnsi="宋体" w:cs="宋体"/>
          <w:color w:val="auto"/>
          <w:sz w:val="24"/>
        </w:rPr>
      </w:pPr>
      <w:r>
        <w:rPr>
          <w:rFonts w:hint="eastAsia" w:ascii="宋体" w:hAnsi="宋体" w:cs="宋体"/>
          <w:color w:val="auto"/>
          <w:sz w:val="24"/>
        </w:rPr>
        <w:t>（2）因发包人原因未能按合同约定支付合同价款的违约责任：</w:t>
      </w:r>
      <w:r>
        <w:rPr>
          <w:rFonts w:hint="eastAsia" w:ascii="宋体" w:hAnsi="宋体" w:cs="宋体"/>
          <w:color w:val="auto"/>
          <w:sz w:val="24"/>
          <w:u w:val="single"/>
        </w:rPr>
        <w:t xml:space="preserve">  </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（3）发包人违反第10.1款〔变更的范围〕第（2）项约定，自行实施被取消的工作或转由他人实施的违约责任：</w:t>
      </w:r>
      <w:r>
        <w:rPr>
          <w:rFonts w:hint="eastAsia" w:ascii="宋体"/>
          <w:color w:val="auto"/>
          <w:sz w:val="24"/>
          <w:u w:val="single"/>
        </w:rPr>
        <w:t xml:space="preserve">无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（4）发包人提供的材料、工程设备的规格、数量或质量不符合合同约定，或因发包人原因导致交货日期延误或交货地点变更等情况的违约责任：</w:t>
      </w:r>
      <w:r>
        <w:rPr>
          <w:rFonts w:hint="eastAsia" w:ascii="宋体" w:hAnsi="宋体" w:cs="宋体"/>
          <w:color w:val="auto"/>
          <w:sz w:val="24"/>
          <w:u w:val="single"/>
        </w:rPr>
        <w:t xml:space="preserve">  </w:t>
      </w:r>
      <w:r>
        <w:rPr>
          <w:color w:val="auto"/>
          <w:u w:val="single"/>
        </w:rPr>
        <w:t>/</w:t>
      </w:r>
      <w:r>
        <w:rPr>
          <w:rFonts w:hint="eastAsia" w:ascii="宋体" w:hAnsi="宋体" w:cs="宋体"/>
          <w:color w:val="auto"/>
          <w:sz w:val="24"/>
          <w:u w:val="single"/>
        </w:rPr>
        <w:t xml:space="preserve"> </w:t>
      </w:r>
      <w:r>
        <w:rPr>
          <w:rFonts w:hint="eastAsia" w:ascii="宋体" w:hAnsi="宋体" w:cs="宋体"/>
          <w:color w:val="auto"/>
          <w:sz w:val="24"/>
        </w:rPr>
        <w:t>。</w:t>
      </w:r>
    </w:p>
    <w:p>
      <w:pPr>
        <w:pStyle w:val="75"/>
        <w:spacing w:line="360" w:lineRule="auto"/>
        <w:rPr>
          <w:color w:val="auto"/>
          <w:szCs w:val="24"/>
        </w:rPr>
      </w:pPr>
      <w:r>
        <w:rPr>
          <w:rFonts w:hint="eastAsia"/>
          <w:color w:val="auto"/>
        </w:rPr>
        <w:t>（5）因发包人违反合同约定造成暂停施工的违约责任：</w:t>
      </w:r>
      <w:r>
        <w:rPr>
          <w:rFonts w:hint="eastAsia"/>
          <w:color w:val="auto"/>
          <w:szCs w:val="24"/>
          <w:u w:val="single"/>
        </w:rPr>
        <w:t xml:space="preserve">发包人延长工期但不增加费用 </w:t>
      </w:r>
      <w:r>
        <w:rPr>
          <w:rFonts w:hint="eastAsia"/>
          <w:color w:val="auto"/>
          <w:szCs w:val="24"/>
        </w:rPr>
        <w:t>。</w:t>
      </w:r>
    </w:p>
    <w:p>
      <w:pPr>
        <w:pStyle w:val="75"/>
        <w:spacing w:line="360" w:lineRule="auto"/>
        <w:rPr>
          <w:color w:val="auto"/>
          <w:szCs w:val="24"/>
        </w:rPr>
      </w:pPr>
      <w:r>
        <w:rPr>
          <w:rFonts w:hint="eastAsia"/>
          <w:color w:val="auto"/>
        </w:rPr>
        <w:t>（6）发包人无正当理由没有在约定期限内发出复工指示，导致承包人无法复工的违约责任：</w:t>
      </w:r>
      <w:r>
        <w:rPr>
          <w:rFonts w:hint="eastAsia"/>
          <w:color w:val="auto"/>
          <w:szCs w:val="24"/>
          <w:u w:val="single"/>
        </w:rPr>
        <w:t xml:space="preserve">发包人延长工期但不增加费用 </w:t>
      </w:r>
      <w:r>
        <w:rPr>
          <w:rFonts w:hint="eastAsia"/>
          <w:color w:val="auto"/>
          <w:szCs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（7）其他：</w:t>
      </w:r>
      <w:r>
        <w:rPr>
          <w:rFonts w:hint="eastAsia" w:ascii="宋体" w:hAnsi="宋体" w:cs="宋体"/>
          <w:color w:val="auto"/>
          <w:sz w:val="24"/>
          <w:u w:val="single"/>
        </w:rPr>
        <w:t xml:space="preserve"> </w:t>
      </w:r>
      <w:r>
        <w:rPr>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16.1.3 因发包人违约解除合同</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承包人按16.1.1项〔发包人违约的情形〕约定暂停施工满</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天后发包人仍不纠正其违约行为并致使合同目的不能实现的，承包人有权解除合同。</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16.2 承包人违约</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16.2.1 承包人违约的情形</w:t>
      </w:r>
    </w:p>
    <w:p>
      <w:pPr>
        <w:widowControl/>
        <w:spacing w:line="440" w:lineRule="exact"/>
        <w:ind w:firstLine="480" w:firstLineChars="200"/>
        <w:jc w:val="left"/>
        <w:textAlignment w:val="top"/>
        <w:rPr>
          <w:color w:val="auto"/>
          <w:sz w:val="24"/>
          <w:u w:val="single"/>
        </w:rPr>
      </w:pPr>
      <w:r>
        <w:rPr>
          <w:rFonts w:hint="eastAsia" w:ascii="宋体" w:hAnsi="宋体" w:cs="宋体"/>
          <w:color w:val="auto"/>
          <w:sz w:val="24"/>
        </w:rPr>
        <w:t>承包人违约的其他情形：</w:t>
      </w:r>
      <w:r>
        <w:rPr>
          <w:rFonts w:hint="eastAsia" w:ascii="宋体" w:hAnsi="宋体" w:cs="宋体"/>
          <w:color w:val="auto"/>
          <w:sz w:val="24"/>
          <w:u w:val="single"/>
        </w:rPr>
        <w:t xml:space="preserve">  </w:t>
      </w:r>
      <w:r>
        <w:rPr>
          <w:color w:val="auto"/>
          <w:sz w:val="24"/>
          <w:u w:val="single"/>
        </w:rPr>
        <w:t>①承包人未按第7.3款〔开工〕约定期限完成开工准备或按约定开工的， 按第7.5.2项〔因承包人原因导致工期延误〕约定承担违约责任；超过28天的未开工的，发包人有权单方解除合同。</w:t>
      </w:r>
    </w:p>
    <w:p>
      <w:pPr>
        <w:widowControl/>
        <w:spacing w:line="440" w:lineRule="exact"/>
        <w:ind w:firstLine="480" w:firstLineChars="200"/>
        <w:jc w:val="left"/>
        <w:textAlignment w:val="top"/>
        <w:rPr>
          <w:color w:val="auto"/>
          <w:sz w:val="24"/>
          <w:u w:val="single"/>
        </w:rPr>
      </w:pPr>
      <w:r>
        <w:rPr>
          <w:color w:val="auto"/>
          <w:sz w:val="24"/>
          <w:u w:val="single"/>
        </w:rPr>
        <w:t>②在竣工日期前，承包人擅自停止工程施工，或从场地上撤走全部或关键的人员和设备，发包人有权单方解除合同，双方就已完成工程量进行结算。③第9条〔试验与检验〕，承包人未按合同约定或法律规定进行试验与检验的，因此造成的质量问题由承包人承担。</w:t>
      </w:r>
    </w:p>
    <w:p>
      <w:pPr>
        <w:widowControl/>
        <w:spacing w:line="440" w:lineRule="exact"/>
        <w:ind w:firstLine="480" w:firstLineChars="200"/>
        <w:jc w:val="left"/>
        <w:textAlignment w:val="top"/>
        <w:rPr>
          <w:color w:val="auto"/>
          <w:sz w:val="24"/>
          <w:u w:val="single"/>
        </w:rPr>
      </w:pPr>
      <w:r>
        <w:rPr>
          <w:color w:val="auto"/>
          <w:sz w:val="24"/>
          <w:u w:val="single"/>
        </w:rPr>
        <w:t>④承包人违反合同约定采购甲控材料设备或重要材料设备的，发包人有权要求承包人更换相应材料或设备，由此产生的费用和延误的工期由承包人承担。</w:t>
      </w:r>
    </w:p>
    <w:p>
      <w:pPr>
        <w:widowControl/>
        <w:spacing w:line="440" w:lineRule="exact"/>
        <w:ind w:firstLine="480" w:firstLineChars="200"/>
        <w:jc w:val="left"/>
        <w:textAlignment w:val="top"/>
        <w:rPr>
          <w:color w:val="auto"/>
          <w:sz w:val="24"/>
          <w:u w:val="single"/>
        </w:rPr>
      </w:pPr>
      <w:r>
        <w:rPr>
          <w:color w:val="auto"/>
          <w:sz w:val="24"/>
          <w:u w:val="single"/>
        </w:rPr>
        <w:t>⑤承包人未完全履行本合同约定的移交义务，承包人应按第13.2.5项〔移交、接收全部与部分工程〕约定承担违约责任。</w:t>
      </w:r>
    </w:p>
    <w:p>
      <w:pPr>
        <w:widowControl/>
        <w:spacing w:line="440" w:lineRule="exact"/>
        <w:ind w:firstLine="480" w:firstLineChars="200"/>
        <w:jc w:val="left"/>
        <w:textAlignment w:val="top"/>
        <w:rPr>
          <w:color w:val="auto"/>
          <w:sz w:val="24"/>
          <w:u w:val="single"/>
        </w:rPr>
      </w:pPr>
      <w:r>
        <w:rPr>
          <w:color w:val="auto"/>
          <w:sz w:val="24"/>
          <w:u w:val="single"/>
        </w:rPr>
        <w:t>⑥承包人不愿或无力继续经营，或发生清算、不能支付到期债务、破产或其他类似情形的，发包人有权单方解除合同，双方就已完成工程量进行结算。承包人违反第3条〔承包人〕约定的承包人的义务，按第3条〔承包人〕约定办理。其他合同条款已明确约定的按相关约定执行。</w:t>
      </w:r>
    </w:p>
    <w:p>
      <w:pPr>
        <w:spacing w:line="460" w:lineRule="exact"/>
        <w:ind w:firstLine="480" w:firstLineChars="200"/>
        <w:rPr>
          <w:rFonts w:ascii="宋体" w:hAnsi="宋体" w:cs="宋体"/>
          <w:color w:val="auto"/>
          <w:sz w:val="24"/>
        </w:rPr>
      </w:pPr>
      <w:r>
        <w:rPr>
          <w:color w:val="auto"/>
          <w:sz w:val="24"/>
          <w:u w:val="single"/>
        </w:rPr>
        <w:t>本项最后一款修改为：“承包人发生除本项第（7）目约定以外的其他违约情况时，监理人和发包人应向承包人发出整改通知，要求其在指定的期限内改正。”</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16.2.2承包人违约的责任</w:t>
      </w:r>
    </w:p>
    <w:p>
      <w:pPr>
        <w:widowControl/>
        <w:spacing w:line="440" w:lineRule="exact"/>
        <w:ind w:firstLine="480" w:firstLineChars="200"/>
        <w:jc w:val="left"/>
        <w:textAlignment w:val="top"/>
        <w:rPr>
          <w:color w:val="auto"/>
          <w:sz w:val="24"/>
        </w:rPr>
      </w:pPr>
      <w:r>
        <w:rPr>
          <w:rFonts w:hint="eastAsia" w:ascii="宋体" w:hAnsi="宋体" w:cs="宋体"/>
          <w:color w:val="auto"/>
          <w:sz w:val="24"/>
        </w:rPr>
        <w:t>承包人违约责任的承担方式和计算方法：</w:t>
      </w:r>
      <w:r>
        <w:rPr>
          <w:rFonts w:hint="eastAsia" w:ascii="宋体" w:hAnsi="宋体" w:cs="宋体"/>
          <w:color w:val="auto"/>
          <w:sz w:val="24"/>
          <w:u w:val="single"/>
        </w:rPr>
        <w:t xml:space="preserve"> </w:t>
      </w:r>
      <w:r>
        <w:rPr>
          <w:color w:val="auto"/>
          <w:sz w:val="24"/>
          <w:u w:val="single"/>
        </w:rPr>
        <w:t xml:space="preserve">（1）工程竣工验收时未能达到合同约定验收标准的，承包人应向发包人支付质量违约赔偿金的金额为合同价款的5％，由发包人直接从工程款中扣抵，同时承包人还应当按照有关验收部门的要求整改，无条件返修至符合合同要求为止。若因工程返修造成工期延误的，承包人还应按招标文件第7.5项[工期延误]规定向发包人支付违约金 </w:t>
      </w:r>
      <w:r>
        <w:rPr>
          <w:color w:val="auto"/>
          <w:sz w:val="24"/>
        </w:rPr>
        <w:t>。</w:t>
      </w:r>
    </w:p>
    <w:p>
      <w:pPr>
        <w:spacing w:line="440" w:lineRule="exact"/>
        <w:ind w:firstLine="560"/>
        <w:rPr>
          <w:color w:val="auto"/>
          <w:sz w:val="24"/>
        </w:rPr>
      </w:pPr>
      <w:r>
        <w:rPr>
          <w:color w:val="auto"/>
          <w:sz w:val="24"/>
        </w:rPr>
        <w:t>（2）</w:t>
      </w:r>
      <w:r>
        <w:rPr>
          <w:color w:val="auto"/>
          <w:sz w:val="24"/>
          <w:u w:val="single"/>
        </w:rPr>
        <w:t>承包人应按投标文件承诺所列的施工管理人员到岗到位，项目经理部人员除符合闽建建〔2018〕36号可允许正常变更的情形除外不得更换，若因特殊情况，确需更换的，须事先征得发包人和监理人同意。承包人向发包人和监理人申请要求更换施工管理人员时，申报接替的人员的资历不得低于被替换人员。</w:t>
      </w:r>
    </w:p>
    <w:p>
      <w:pPr>
        <w:spacing w:line="440" w:lineRule="exact"/>
        <w:ind w:firstLine="480" w:firstLineChars="200"/>
        <w:rPr>
          <w:color w:val="auto"/>
          <w:sz w:val="24"/>
        </w:rPr>
      </w:pPr>
      <w:r>
        <w:rPr>
          <w:color w:val="auto"/>
          <w:sz w:val="24"/>
          <w:u w:val="single"/>
        </w:rPr>
        <w:t>（3）承包人应对其施工管理人员进行有效管理。发包人或监理人要求撤换不能胜任本职工作、行为不端或玩忽职守的承包人施工管理人员的，承包人应予以撤换。</w:t>
      </w:r>
    </w:p>
    <w:p>
      <w:pPr>
        <w:widowControl/>
        <w:spacing w:line="440" w:lineRule="exact"/>
        <w:ind w:firstLine="480" w:firstLineChars="200"/>
        <w:jc w:val="left"/>
        <w:textAlignment w:val="top"/>
        <w:rPr>
          <w:color w:val="auto"/>
          <w:sz w:val="24"/>
          <w:u w:val="single"/>
        </w:rPr>
      </w:pPr>
      <w:r>
        <w:rPr>
          <w:color w:val="auto"/>
          <w:sz w:val="24"/>
        </w:rPr>
        <w:t>（4）</w:t>
      </w:r>
      <w:r>
        <w:rPr>
          <w:color w:val="auto"/>
          <w:sz w:val="24"/>
          <w:u w:val="single"/>
        </w:rPr>
        <w:t>对于承包人野蛮施工，拒不整改，态度恶劣，发包人、监理人有权进行处罚，罚款通知单由总监理工程师签发，发包人批准后由承包人以现金形式缴交。</w:t>
      </w:r>
    </w:p>
    <w:p>
      <w:pPr>
        <w:widowControl/>
        <w:spacing w:line="440" w:lineRule="exact"/>
        <w:ind w:firstLine="480" w:firstLineChars="200"/>
        <w:jc w:val="left"/>
        <w:textAlignment w:val="top"/>
        <w:rPr>
          <w:color w:val="auto"/>
          <w:sz w:val="24"/>
          <w:u w:val="single"/>
        </w:rPr>
      </w:pPr>
      <w:r>
        <w:rPr>
          <w:color w:val="auto"/>
          <w:sz w:val="24"/>
        </w:rPr>
        <w:t>（5）</w:t>
      </w:r>
      <w:r>
        <w:rPr>
          <w:color w:val="auto"/>
          <w:sz w:val="24"/>
          <w:u w:val="single"/>
        </w:rPr>
        <w:t>承包人有转包、违法分包、挂靠或未经许可擅自分包工程的，按合同总价的的10%计扣违约金。</w:t>
      </w:r>
    </w:p>
    <w:p>
      <w:pPr>
        <w:spacing w:line="386" w:lineRule="exact"/>
        <w:ind w:firstLine="480" w:firstLineChars="200"/>
        <w:rPr>
          <w:color w:val="auto"/>
          <w:sz w:val="24"/>
        </w:rPr>
      </w:pPr>
      <w:r>
        <w:rPr>
          <w:color w:val="auto"/>
          <w:sz w:val="24"/>
        </w:rPr>
        <w:t>（</w:t>
      </w:r>
      <w:r>
        <w:rPr>
          <w:rFonts w:hint="eastAsia"/>
          <w:color w:val="auto"/>
          <w:sz w:val="24"/>
        </w:rPr>
        <w:t>6</w:t>
      </w:r>
      <w:r>
        <w:rPr>
          <w:color w:val="auto"/>
          <w:sz w:val="24"/>
        </w:rPr>
        <w:t>）</w:t>
      </w:r>
      <w:r>
        <w:rPr>
          <w:color w:val="auto"/>
          <w:sz w:val="24"/>
          <w:u w:val="single"/>
        </w:rPr>
        <w:t>承包人严重违反施工操作及管理程序，或严重违反质量安全管理规定而存在重大质量安全隐患，或在各种报表及检查试验记录中作假，或诱导发包人代表或监理工程师作假的，可视情节按1～10万元/次向发包人支付违约金</w:t>
      </w:r>
      <w:r>
        <w:rPr>
          <w:color w:val="auto"/>
          <w:sz w:val="24"/>
        </w:rPr>
        <w:t>。</w:t>
      </w:r>
    </w:p>
    <w:p>
      <w:pPr>
        <w:spacing w:line="386" w:lineRule="exact"/>
        <w:ind w:firstLine="480" w:firstLineChars="200"/>
        <w:rPr>
          <w:color w:val="auto"/>
          <w:sz w:val="24"/>
        </w:rPr>
      </w:pPr>
      <w:r>
        <w:rPr>
          <w:color w:val="auto"/>
          <w:sz w:val="24"/>
        </w:rPr>
        <w:t>（</w:t>
      </w:r>
      <w:r>
        <w:rPr>
          <w:rFonts w:hint="eastAsia"/>
          <w:color w:val="auto"/>
          <w:sz w:val="24"/>
        </w:rPr>
        <w:t>7</w:t>
      </w:r>
      <w:r>
        <w:rPr>
          <w:color w:val="auto"/>
          <w:sz w:val="24"/>
        </w:rPr>
        <w:t>）</w:t>
      </w:r>
      <w:r>
        <w:rPr>
          <w:color w:val="auto"/>
          <w:sz w:val="24"/>
          <w:u w:val="single"/>
        </w:rPr>
        <w:t>承包人未按合同约定采购材料和设备，采购的材料或工程设备不符合合同约定，或使用伪劣假冒材料或工程设备的，除作退场处理外，还应按该项采购价款的2倍支付违约金</w:t>
      </w:r>
      <w:r>
        <w:rPr>
          <w:color w:val="auto"/>
          <w:sz w:val="24"/>
        </w:rPr>
        <w:t>。</w:t>
      </w:r>
    </w:p>
    <w:p>
      <w:pPr>
        <w:spacing w:line="386" w:lineRule="exact"/>
        <w:ind w:firstLine="480" w:firstLineChars="200"/>
        <w:rPr>
          <w:color w:val="auto"/>
          <w:sz w:val="24"/>
        </w:rPr>
      </w:pPr>
      <w:r>
        <w:rPr>
          <w:color w:val="auto"/>
          <w:sz w:val="24"/>
        </w:rPr>
        <w:t>（</w:t>
      </w:r>
      <w:r>
        <w:rPr>
          <w:rFonts w:hint="eastAsia"/>
          <w:color w:val="auto"/>
          <w:sz w:val="24"/>
        </w:rPr>
        <w:t>8</w:t>
      </w:r>
      <w:r>
        <w:rPr>
          <w:color w:val="auto"/>
          <w:sz w:val="24"/>
        </w:rPr>
        <w:t>）</w:t>
      </w:r>
      <w:r>
        <w:rPr>
          <w:color w:val="auto"/>
          <w:sz w:val="24"/>
          <w:u w:val="single"/>
        </w:rPr>
        <w:t>承包人在缺陷责任期及保修期内，未能在合理期限对工程缺陷进行修复，或拒绝按发包人要求进行修复的</w:t>
      </w:r>
      <w:r>
        <w:rPr>
          <w:color w:val="auto"/>
          <w:sz w:val="24"/>
        </w:rPr>
        <w:t>。</w:t>
      </w:r>
    </w:p>
    <w:p>
      <w:pPr>
        <w:pStyle w:val="78"/>
        <w:ind w:firstLine="260" w:firstLineChars="100"/>
        <w:rPr>
          <w:color w:val="auto"/>
        </w:rPr>
      </w:pPr>
      <w:r>
        <w:rPr>
          <w:color w:val="auto"/>
        </w:rPr>
        <w:t xml:space="preserve">  （</w:t>
      </w:r>
      <w:r>
        <w:rPr>
          <w:rFonts w:hint="eastAsia"/>
          <w:color w:val="auto"/>
        </w:rPr>
        <w:t>9</w:t>
      </w:r>
      <w:r>
        <w:rPr>
          <w:color w:val="auto"/>
        </w:rPr>
        <w:t>）</w:t>
      </w:r>
      <w:r>
        <w:rPr>
          <w:color w:val="auto"/>
          <w:u w:val="single"/>
        </w:rPr>
        <w:t>承包人明确表示或者以其行为表明不履行合同主要义务的</w:t>
      </w:r>
      <w:r>
        <w:rPr>
          <w:color w:val="auto"/>
        </w:rPr>
        <w:t>。</w:t>
      </w:r>
    </w:p>
    <w:p>
      <w:pPr>
        <w:pStyle w:val="9"/>
        <w:ind w:firstLine="480" w:firstLineChars="200"/>
        <w:rPr>
          <w:color w:val="auto"/>
          <w:sz w:val="24"/>
        </w:rPr>
      </w:pPr>
      <w:r>
        <w:rPr>
          <w:color w:val="auto"/>
          <w:sz w:val="24"/>
        </w:rPr>
        <w:t xml:space="preserve"> （1</w:t>
      </w:r>
      <w:r>
        <w:rPr>
          <w:rFonts w:hint="eastAsia"/>
          <w:color w:val="auto"/>
          <w:sz w:val="24"/>
        </w:rPr>
        <w:t>0</w:t>
      </w:r>
      <w:r>
        <w:rPr>
          <w:color w:val="auto"/>
          <w:sz w:val="24"/>
        </w:rPr>
        <w:t>）</w:t>
      </w:r>
      <w:r>
        <w:rPr>
          <w:color w:val="auto"/>
          <w:sz w:val="24"/>
          <w:u w:val="single"/>
        </w:rPr>
        <w:t>承包人未能按照合同约定履行其他义务的</w:t>
      </w:r>
      <w:r>
        <w:rPr>
          <w:color w:val="auto"/>
          <w:sz w:val="24"/>
        </w:rPr>
        <w:t>。</w:t>
      </w:r>
    </w:p>
    <w:p>
      <w:pPr>
        <w:widowControl/>
        <w:spacing w:line="440" w:lineRule="exact"/>
        <w:ind w:firstLine="480" w:firstLineChars="200"/>
        <w:jc w:val="left"/>
        <w:textAlignment w:val="top"/>
        <w:rPr>
          <w:rFonts w:ascii="宋体" w:hAnsi="宋体" w:cs="宋体"/>
          <w:color w:val="auto"/>
          <w:sz w:val="24"/>
          <w:u w:val="single"/>
        </w:rPr>
      </w:pPr>
      <w:r>
        <w:rPr>
          <w:color w:val="auto"/>
          <w:sz w:val="24"/>
          <w:u w:val="single"/>
        </w:rPr>
        <w:t>以上违约金，发包人可在承包人的履约担保和到期应付款中扣回</w:t>
      </w:r>
      <w:r>
        <w:rPr>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16.2.3 因承包人违约解除合同</w:t>
      </w:r>
    </w:p>
    <w:p>
      <w:pPr>
        <w:spacing w:line="400" w:lineRule="exact"/>
        <w:ind w:firstLine="480" w:firstLineChars="200"/>
        <w:rPr>
          <w:color w:val="auto"/>
          <w:sz w:val="24"/>
          <w:u w:val="single"/>
        </w:rPr>
      </w:pPr>
      <w:r>
        <w:rPr>
          <w:rFonts w:hint="eastAsia" w:ascii="宋体" w:hAnsi="宋体" w:cs="宋体"/>
          <w:color w:val="auto"/>
          <w:sz w:val="24"/>
        </w:rPr>
        <w:t>关于承包人违约解除合同的特别约定：</w:t>
      </w:r>
      <w:r>
        <w:rPr>
          <w:rFonts w:hint="eastAsia" w:ascii="宋体" w:hAnsi="宋体" w:cs="宋体"/>
          <w:color w:val="auto"/>
          <w:sz w:val="24"/>
          <w:u w:val="single"/>
        </w:rPr>
        <w:t xml:space="preserve"> </w:t>
      </w:r>
      <w:r>
        <w:rPr>
          <w:color w:val="auto"/>
          <w:sz w:val="24"/>
          <w:u w:val="single"/>
        </w:rPr>
        <w:t>（1）由于承包人擅自停工、窝工、消极怠工或因承包人其他原因致使工程进度严重滞后，而承包人未能采取积极补救措施，导致工程连续三个月不能完成施工进度计划的50％的，或工期延误20%以上的；或承包人破产或宣告停业清理，且此清理不是出于重组、重建或合并之目的；发包人有权终止合同并将项目无条件收回，承包人应赔偿发包人因合同解除导致的全部损失，并按签约合同价（不含暂定金额）的5％向发包人支付违约金。</w:t>
      </w:r>
    </w:p>
    <w:p>
      <w:pPr>
        <w:spacing w:before="120" w:after="120" w:line="300" w:lineRule="auto"/>
        <w:ind w:firstLine="480" w:firstLineChars="200"/>
        <w:rPr>
          <w:rFonts w:ascii="宋体" w:hAnsi="宋体" w:cs="宋体"/>
          <w:color w:val="auto"/>
          <w:sz w:val="24"/>
        </w:rPr>
      </w:pPr>
      <w:r>
        <w:rPr>
          <w:color w:val="auto"/>
          <w:sz w:val="24"/>
          <w:u w:val="single"/>
        </w:rPr>
        <w:t>（2）承包人发生合同约定的违约情形时，无论发包人是否解除合同，发包人均有权向承包人课以专用合同条款中约定的违约金，并由发包人将其违约行为上报建设行政主管部门，作为不良记录纳入建设市场信用信息管理系统</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68" w:firstLineChars="195"/>
        <w:jc w:val="left"/>
        <w:rPr>
          <w:rFonts w:ascii="宋体" w:hAnsi="宋体" w:cs="宋体"/>
          <w:color w:val="auto"/>
          <w:sz w:val="24"/>
        </w:rPr>
      </w:pPr>
      <w:r>
        <w:rPr>
          <w:rFonts w:hint="eastAsia" w:ascii="宋体" w:hAnsi="宋体" w:cs="宋体"/>
          <w:color w:val="auto"/>
          <w:sz w:val="24"/>
        </w:rPr>
        <w:t>发包人继续使用承包人在施工现场的材料、设备、临时工程、承包人文件和由承包人或以其名义编制的其他文件的费用承担方式：</w:t>
      </w:r>
      <w:r>
        <w:rPr>
          <w:rFonts w:hint="eastAsia" w:ascii="宋体" w:hAnsi="宋体" w:cs="宋体"/>
          <w:color w:val="auto"/>
          <w:sz w:val="24"/>
          <w:u w:val="single"/>
        </w:rPr>
        <w:t xml:space="preserve">  </w:t>
      </w:r>
      <w:r>
        <w:rPr>
          <w:color w:val="auto"/>
          <w:sz w:val="24"/>
          <w:u w:val="single"/>
        </w:rPr>
        <w:t>合同解除后，因继续完成工程的需要，发包人有权使用承包人在施工现场的材料、设备、临时工程、承包人文件和由承包人或以其名义编制的其他文件。承包人在施工现场的材料、设备、临时工程的使用费由发包人与承包人协商确定；承包人文件和由承包人或以其名义编制的其他文件应免费提供给发包人使用。发包人继续使用的行为不免除或减轻承包人应承担的违约责任</w:t>
      </w:r>
      <w:r>
        <w:rPr>
          <w:rFonts w:hint="eastAsia" w:ascii="宋体" w:hAnsi="宋体" w:cs="宋体"/>
          <w:color w:val="auto"/>
          <w:sz w:val="24"/>
          <w:u w:val="single"/>
        </w:rPr>
        <w:t xml:space="preserve">  </w:t>
      </w:r>
      <w:r>
        <w:rPr>
          <w:rFonts w:hint="eastAsia" w:ascii="宋体" w:hAnsi="宋体" w:cs="宋体"/>
          <w:color w:val="auto"/>
          <w:sz w:val="24"/>
        </w:rPr>
        <w:t>。</w:t>
      </w:r>
    </w:p>
    <w:p>
      <w:pPr>
        <w:pStyle w:val="4"/>
        <w:spacing w:beforeLines="50" w:line="300" w:lineRule="auto"/>
        <w:rPr>
          <w:rFonts w:ascii="宋体" w:hAnsi="宋体" w:cs="宋体"/>
          <w:color w:val="auto"/>
        </w:rPr>
      </w:pPr>
      <w:r>
        <w:rPr>
          <w:rFonts w:hint="eastAsia" w:ascii="宋体" w:hAnsi="宋体" w:cs="宋体"/>
          <w:color w:val="auto"/>
        </w:rPr>
        <w:t xml:space="preserve">17. 不可抗力 </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17.1 不可抗力的确认</w:t>
      </w:r>
    </w:p>
    <w:p>
      <w:pPr>
        <w:spacing w:line="300" w:lineRule="auto"/>
        <w:ind w:firstLine="468" w:firstLineChars="195"/>
        <w:jc w:val="left"/>
        <w:rPr>
          <w:color w:val="auto"/>
          <w:sz w:val="24"/>
          <w:u w:val="single"/>
        </w:rPr>
      </w:pPr>
      <w:r>
        <w:rPr>
          <w:rFonts w:hint="eastAsia" w:ascii="宋体" w:hAnsi="宋体" w:cs="宋体"/>
          <w:color w:val="auto"/>
          <w:sz w:val="24"/>
        </w:rPr>
        <w:t xml:space="preserve">除通用合同条款约定的不可抗力事件之外，视为不可抗力的其他情形： </w:t>
      </w:r>
      <w:r>
        <w:rPr>
          <w:rFonts w:hint="eastAsia" w:ascii="宋体" w:hAnsi="宋体" w:cs="宋体"/>
          <w:color w:val="auto"/>
          <w:sz w:val="24"/>
          <w:u w:val="single"/>
        </w:rPr>
        <w:t xml:space="preserve"> </w:t>
      </w:r>
      <w:r>
        <w:rPr>
          <w:color w:val="auto"/>
          <w:sz w:val="24"/>
          <w:u w:val="single"/>
        </w:rPr>
        <w:t>不可抗力包括（但不限于）：</w:t>
      </w:r>
    </w:p>
    <w:p>
      <w:pPr>
        <w:spacing w:line="300" w:lineRule="auto"/>
        <w:ind w:firstLine="468" w:firstLineChars="195"/>
        <w:jc w:val="left"/>
        <w:rPr>
          <w:color w:val="auto"/>
          <w:sz w:val="24"/>
          <w:u w:val="single"/>
        </w:rPr>
      </w:pPr>
      <w:r>
        <w:rPr>
          <w:color w:val="auto"/>
          <w:sz w:val="24"/>
          <w:u w:val="single"/>
        </w:rPr>
        <w:t>（1）地震、海啸、暴雨（雪）、台风、龙卷风、水灾等自然灾害；</w:t>
      </w:r>
    </w:p>
    <w:p>
      <w:pPr>
        <w:spacing w:line="300" w:lineRule="auto"/>
        <w:ind w:firstLine="468" w:firstLineChars="195"/>
        <w:jc w:val="left"/>
        <w:rPr>
          <w:color w:val="auto"/>
          <w:sz w:val="24"/>
          <w:u w:val="single"/>
        </w:rPr>
      </w:pPr>
      <w:r>
        <w:rPr>
          <w:color w:val="auto"/>
          <w:sz w:val="24"/>
          <w:u w:val="single"/>
        </w:rPr>
        <w:t>（2）战争、骚乱、暴动，但纯属承包人或其分包人派遣与雇用的人员由于本合同工程施工原因引起者除外；</w:t>
      </w:r>
    </w:p>
    <w:p>
      <w:pPr>
        <w:spacing w:line="300" w:lineRule="auto"/>
        <w:ind w:firstLine="468" w:firstLineChars="195"/>
        <w:jc w:val="left"/>
        <w:rPr>
          <w:color w:val="auto"/>
          <w:sz w:val="24"/>
          <w:u w:val="single"/>
        </w:rPr>
      </w:pPr>
      <w:r>
        <w:rPr>
          <w:color w:val="auto"/>
          <w:sz w:val="24"/>
          <w:u w:val="single"/>
        </w:rPr>
        <w:t>（3）核反应、辐射或放射性污染；</w:t>
      </w:r>
    </w:p>
    <w:p>
      <w:pPr>
        <w:spacing w:line="300" w:lineRule="auto"/>
        <w:ind w:firstLine="468" w:firstLineChars="195"/>
        <w:jc w:val="left"/>
        <w:rPr>
          <w:color w:val="auto"/>
          <w:sz w:val="24"/>
          <w:u w:val="single"/>
        </w:rPr>
      </w:pPr>
      <w:r>
        <w:rPr>
          <w:color w:val="auto"/>
          <w:sz w:val="24"/>
          <w:u w:val="single"/>
        </w:rPr>
        <w:t>（4）空中飞行物体附落或非发包人或承包人责任造成的爆炸、火灾；</w:t>
      </w:r>
    </w:p>
    <w:p>
      <w:pPr>
        <w:spacing w:line="300" w:lineRule="auto"/>
        <w:ind w:firstLine="468" w:firstLineChars="195"/>
        <w:jc w:val="left"/>
        <w:rPr>
          <w:color w:val="auto"/>
          <w:sz w:val="24"/>
          <w:u w:val="single"/>
        </w:rPr>
      </w:pPr>
      <w:r>
        <w:rPr>
          <w:color w:val="auto"/>
          <w:sz w:val="24"/>
          <w:u w:val="single"/>
        </w:rPr>
        <w:t>（5）瘟疫；</w:t>
      </w:r>
    </w:p>
    <w:p>
      <w:pPr>
        <w:spacing w:line="300" w:lineRule="auto"/>
        <w:ind w:firstLine="468" w:firstLineChars="195"/>
        <w:jc w:val="left"/>
        <w:rPr>
          <w:color w:val="auto"/>
          <w:sz w:val="24"/>
          <w:u w:val="single"/>
        </w:rPr>
      </w:pPr>
      <w:r>
        <w:rPr>
          <w:color w:val="auto"/>
          <w:sz w:val="24"/>
          <w:u w:val="single"/>
        </w:rPr>
        <w:t>（6）项目专用合同条款约定的其他情形。</w:t>
      </w:r>
    </w:p>
    <w:p>
      <w:pPr>
        <w:spacing w:line="300" w:lineRule="auto"/>
        <w:ind w:firstLine="468" w:firstLineChars="195"/>
        <w:jc w:val="left"/>
        <w:rPr>
          <w:color w:val="auto"/>
          <w:sz w:val="24"/>
          <w:u w:val="single"/>
        </w:rPr>
      </w:pPr>
      <w:r>
        <w:rPr>
          <w:color w:val="auto"/>
          <w:sz w:val="24"/>
          <w:u w:val="single"/>
        </w:rPr>
        <w:t>上述款中地震、台风和暴雨定义如下：</w:t>
      </w:r>
    </w:p>
    <w:p>
      <w:pPr>
        <w:spacing w:line="400" w:lineRule="exact"/>
        <w:ind w:firstLine="480" w:firstLineChars="200"/>
        <w:rPr>
          <w:color w:val="auto"/>
          <w:sz w:val="24"/>
          <w:u w:val="single"/>
        </w:rPr>
      </w:pPr>
      <w:r>
        <w:rPr>
          <w:color w:val="auto"/>
          <w:sz w:val="24"/>
          <w:u w:val="single"/>
        </w:rPr>
        <w:t>地震：指国家地震局公布的震级在4.75级以上且烈度在6度以上的地震，即破坏性地震。</w:t>
      </w:r>
    </w:p>
    <w:p>
      <w:pPr>
        <w:spacing w:line="400" w:lineRule="exact"/>
        <w:ind w:firstLine="480" w:firstLineChars="200"/>
        <w:rPr>
          <w:color w:val="auto"/>
          <w:sz w:val="24"/>
          <w:u w:val="single"/>
        </w:rPr>
      </w:pPr>
      <w:r>
        <w:rPr>
          <w:color w:val="auto"/>
          <w:sz w:val="24"/>
          <w:u w:val="single"/>
        </w:rPr>
        <w:t>台风：风速大于32.6米/秒的12级以上（含12级）台风灾害。</w:t>
      </w:r>
    </w:p>
    <w:p>
      <w:pPr>
        <w:spacing w:line="400" w:lineRule="exact"/>
        <w:ind w:firstLine="480" w:firstLineChars="200"/>
        <w:rPr>
          <w:color w:val="auto"/>
          <w:sz w:val="24"/>
          <w:u w:val="single"/>
        </w:rPr>
      </w:pPr>
      <w:r>
        <w:rPr>
          <w:color w:val="auto"/>
          <w:sz w:val="24"/>
          <w:u w:val="single"/>
        </w:rPr>
        <w:t>暴雨：日降雨量60mm以上暴雨。</w:t>
      </w:r>
    </w:p>
    <w:p>
      <w:pPr>
        <w:spacing w:line="400" w:lineRule="exact"/>
        <w:ind w:firstLine="480" w:firstLineChars="200"/>
        <w:rPr>
          <w:rFonts w:ascii="宋体" w:hAnsi="宋体" w:cs="宋体"/>
          <w:color w:val="auto"/>
          <w:sz w:val="24"/>
          <w:u w:val="single"/>
        </w:rPr>
      </w:pPr>
      <w:r>
        <w:rPr>
          <w:color w:val="auto"/>
          <w:sz w:val="24"/>
          <w:u w:val="single"/>
        </w:rPr>
        <w:t>上述风、雨、震等自然灾害的状况以当地气象局、地震局等政府部门发布的信息为准。上述风、雨、震等自然灾害必须发生在合同工程所在地并造成实质性影响才构成不可抗力</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17.4 因不可抗力解除合同</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合同解除后，发包人应在商定或确定发包人应支付款项后</w:t>
      </w:r>
      <w:r>
        <w:rPr>
          <w:rFonts w:hint="eastAsia" w:ascii="宋体" w:hAnsi="宋体" w:cs="宋体"/>
          <w:color w:val="auto"/>
          <w:sz w:val="24"/>
          <w:u w:val="single"/>
        </w:rPr>
        <w:t xml:space="preserve">  </w:t>
      </w:r>
      <w:r>
        <w:rPr>
          <w:color w:val="auto"/>
          <w:sz w:val="24"/>
          <w:u w:val="single"/>
        </w:rPr>
        <w:t>并经审价部门审定后</w:t>
      </w:r>
      <w:r>
        <w:rPr>
          <w:rFonts w:hint="eastAsia"/>
          <w:color w:val="auto"/>
          <w:sz w:val="24"/>
          <w:u w:val="single"/>
        </w:rPr>
        <w:t>30</w:t>
      </w:r>
      <w:r>
        <w:rPr>
          <w:rFonts w:hint="eastAsia" w:ascii="宋体" w:hAnsi="宋体" w:cs="宋体"/>
          <w:color w:val="auto"/>
          <w:sz w:val="24"/>
          <w:u w:val="single"/>
        </w:rPr>
        <w:t xml:space="preserve">  </w:t>
      </w:r>
      <w:r>
        <w:rPr>
          <w:rFonts w:hint="eastAsia" w:ascii="宋体" w:hAnsi="宋体" w:cs="宋体"/>
          <w:color w:val="auto"/>
          <w:sz w:val="24"/>
        </w:rPr>
        <w:t>天内完成款项的支付。</w:t>
      </w:r>
    </w:p>
    <w:p>
      <w:pPr>
        <w:pStyle w:val="4"/>
        <w:spacing w:beforeLines="50" w:line="300" w:lineRule="auto"/>
        <w:rPr>
          <w:rFonts w:ascii="宋体" w:hAnsi="宋体" w:cs="宋体"/>
          <w:color w:val="auto"/>
        </w:rPr>
      </w:pPr>
      <w:r>
        <w:rPr>
          <w:rFonts w:hint="eastAsia" w:ascii="宋体" w:hAnsi="宋体" w:cs="宋体"/>
          <w:color w:val="auto"/>
        </w:rPr>
        <w:t>18. 保险</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18.1 工程保险</w:t>
      </w:r>
    </w:p>
    <w:p>
      <w:pPr>
        <w:pStyle w:val="76"/>
        <w:adjustRightInd w:val="0"/>
        <w:spacing w:line="360" w:lineRule="auto"/>
        <w:ind w:firstLine="480" w:firstLineChars="200"/>
        <w:jc w:val="left"/>
        <w:textAlignment w:val="baseline"/>
        <w:rPr>
          <w:rFonts w:ascii="宋体" w:hAnsi="宋体" w:eastAsia="宋体" w:cs="宋体"/>
          <w:color w:val="auto"/>
          <w:kern w:val="0"/>
          <w:sz w:val="24"/>
          <w:szCs w:val="24"/>
        </w:rPr>
      </w:pPr>
      <w:r>
        <w:rPr>
          <w:rFonts w:hint="eastAsia" w:ascii="宋体" w:hAnsi="宋体" w:cs="宋体"/>
          <w:color w:val="auto"/>
          <w:sz w:val="24"/>
        </w:rPr>
        <w:t>关于工程保险的特别约定：</w:t>
      </w:r>
      <w:r>
        <w:rPr>
          <w:rFonts w:hint="eastAsia" w:ascii="宋体" w:hAnsi="宋体" w:eastAsia="宋体" w:cs="宋体"/>
          <w:color w:val="auto"/>
          <w:kern w:val="0"/>
          <w:sz w:val="24"/>
          <w:szCs w:val="24"/>
          <w:u w:val="single"/>
        </w:rPr>
        <w:t xml:space="preserve">承包人必须为本项目投保工伤保险、意外伤害保险， 所发生的费用包含在投标报价中，发包人不另行支付 </w:t>
      </w:r>
      <w:r>
        <w:rPr>
          <w:rFonts w:hint="eastAsia" w:ascii="宋体" w:hAnsi="宋体" w:eastAsia="宋体" w:cs="宋体"/>
          <w:color w:val="auto"/>
          <w:kern w:val="0"/>
          <w:sz w:val="24"/>
          <w:szCs w:val="24"/>
        </w:rPr>
        <w:t>。</w:t>
      </w:r>
    </w:p>
    <w:p>
      <w:pPr>
        <w:pStyle w:val="84"/>
        <w:spacing w:line="360" w:lineRule="auto"/>
        <w:ind w:firstLine="480" w:firstLineChars="200"/>
        <w:rPr>
          <w:rFonts w:ascii="宋体" w:hAnsi="宋体" w:cs="宋体"/>
          <w:color w:val="auto"/>
          <w:sz w:val="24"/>
          <w:szCs w:val="22"/>
        </w:rPr>
      </w:pPr>
      <w:r>
        <w:rPr>
          <w:rFonts w:hint="eastAsia" w:hAnsi="宋体" w:cs="宋体"/>
          <w:color w:val="auto"/>
          <w:szCs w:val="22"/>
        </w:rPr>
        <w:t>承包人应按照下列规定办理保险，并支付保险费：</w:t>
      </w:r>
    </w:p>
    <w:p>
      <w:pPr>
        <w:pStyle w:val="85"/>
        <w:spacing w:line="360" w:lineRule="auto"/>
        <w:ind w:firstLine="480" w:firstLineChars="200"/>
        <w:jc w:val="left"/>
        <w:rPr>
          <w:rFonts w:ascii="宋体" w:hAnsi="宋体" w:cs="宋体"/>
          <w:color w:val="auto"/>
          <w:sz w:val="24"/>
          <w:szCs w:val="24"/>
          <w:u w:val="single"/>
        </w:rPr>
      </w:pPr>
      <w:r>
        <w:rPr>
          <w:rFonts w:hint="eastAsia" w:ascii="宋体" w:hAnsi="宋体" w:cs="宋体"/>
          <w:color w:val="auto"/>
          <w:sz w:val="24"/>
          <w:szCs w:val="24"/>
          <w:u w:val="single"/>
        </w:rPr>
        <w:t>工程开工前，为施工场地内自有人员（包括分包人在内）办理工伤保</w:t>
      </w:r>
    </w:p>
    <w:p>
      <w:pPr>
        <w:pStyle w:val="85"/>
        <w:spacing w:line="360" w:lineRule="auto"/>
        <w:jc w:val="left"/>
        <w:rPr>
          <w:rFonts w:ascii="宋体" w:hAnsi="宋体" w:cs="宋体"/>
          <w:color w:val="auto"/>
          <w:sz w:val="24"/>
          <w:szCs w:val="24"/>
          <w:u w:val="single"/>
        </w:rPr>
      </w:pPr>
      <w:r>
        <w:rPr>
          <w:rFonts w:hint="eastAsia" w:ascii="宋体" w:hAnsi="宋体" w:cs="宋体"/>
          <w:color w:val="auto"/>
          <w:sz w:val="24"/>
          <w:szCs w:val="24"/>
          <w:u w:val="single"/>
        </w:rPr>
        <w:t>险、意外伤害保险；</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18.3 其他保险</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关于其他保险的约定：</w:t>
      </w:r>
      <w:r>
        <w:rPr>
          <w:rFonts w:hint="eastAsia" w:ascii="宋体" w:hAnsi="宋体" w:cs="宋体"/>
          <w:color w:val="auto"/>
          <w:sz w:val="24"/>
          <w:u w:val="single"/>
        </w:rPr>
        <w:t xml:space="preserve"> </w:t>
      </w:r>
      <w:r>
        <w:rPr>
          <w:color w:val="auto"/>
          <w:sz w:val="24"/>
          <w:u w:val="single"/>
        </w:rPr>
        <w:t>承包人应为其施工现场的人员办理意外伤害保险。办理本款保险的一切费用均由承包人承担，并包括在本合同价款中，发包人不单独支付</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hint="eastAsia" w:ascii="宋体" w:hAnsi="宋体" w:cs="宋体"/>
          <w:color w:val="auto"/>
          <w:kern w:val="0"/>
          <w:sz w:val="24"/>
        </w:rPr>
      </w:pPr>
      <w:r>
        <w:rPr>
          <w:rFonts w:hint="eastAsia" w:ascii="宋体" w:hAnsi="宋体" w:cs="宋体"/>
          <w:color w:val="auto"/>
          <w:sz w:val="24"/>
        </w:rPr>
        <w:t>承包人是否应为其施工设备等办理财产保险：</w:t>
      </w:r>
      <w:r>
        <w:rPr>
          <w:rFonts w:hint="eastAsia" w:ascii="宋体" w:hAnsi="宋体" w:cs="宋体"/>
          <w:color w:val="auto"/>
          <w:kern w:val="0"/>
          <w:sz w:val="24"/>
          <w:u w:val="single"/>
        </w:rPr>
        <w:t xml:space="preserve">  </w:t>
      </w:r>
      <w:r>
        <w:rPr>
          <w:rFonts w:hint="eastAsia" w:ascii="宋体"/>
          <w:color w:val="auto"/>
          <w:kern w:val="0"/>
          <w:sz w:val="24"/>
          <w:u w:val="single"/>
        </w:rPr>
        <w:t>由承包人确定</w:t>
      </w:r>
      <w:r>
        <w:rPr>
          <w:rFonts w:hint="eastAsia" w:ascii="宋体" w:hAnsi="宋体" w:cs="宋体"/>
          <w:color w:val="auto"/>
          <w:kern w:val="0"/>
          <w:sz w:val="24"/>
          <w:u w:val="single"/>
        </w:rPr>
        <w:t xml:space="preserve"> </w:t>
      </w:r>
      <w:r>
        <w:rPr>
          <w:rFonts w:hint="eastAsia" w:ascii="宋体" w:hAnsi="宋体" w:cs="宋体"/>
          <w:color w:val="auto"/>
          <w:kern w:val="0"/>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18.7 通知义务</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关于变更保险合同时的通知义务的约定：</w:t>
      </w:r>
      <w:r>
        <w:rPr>
          <w:rFonts w:hint="eastAsia" w:ascii="宋体" w:hAnsi="宋体" w:cs="宋体"/>
          <w:color w:val="auto"/>
          <w:sz w:val="24"/>
          <w:u w:val="single"/>
        </w:rPr>
        <w:t xml:space="preserve">  </w:t>
      </w:r>
      <w:r>
        <w:rPr>
          <w:color w:val="auto"/>
          <w:sz w:val="24"/>
          <w:u w:val="single"/>
        </w:rPr>
        <w:t>承包人需及时通知发包人</w:t>
      </w:r>
      <w:r>
        <w:rPr>
          <w:rFonts w:hint="eastAsia" w:ascii="宋体" w:hAnsi="宋体" w:cs="宋体"/>
          <w:color w:val="auto"/>
          <w:sz w:val="24"/>
          <w:u w:val="single"/>
        </w:rPr>
        <w:t xml:space="preserve"> </w:t>
      </w:r>
      <w:r>
        <w:rPr>
          <w:rFonts w:hint="eastAsia" w:ascii="宋体" w:hAnsi="宋体" w:cs="宋体"/>
          <w:color w:val="auto"/>
          <w:sz w:val="24"/>
        </w:rPr>
        <w:t>。</w:t>
      </w:r>
    </w:p>
    <w:p>
      <w:pPr>
        <w:pStyle w:val="4"/>
        <w:spacing w:beforeLines="50" w:line="300" w:lineRule="auto"/>
        <w:rPr>
          <w:rFonts w:ascii="宋体" w:hAnsi="宋体" w:cs="宋体"/>
          <w:color w:val="auto"/>
        </w:rPr>
      </w:pPr>
      <w:r>
        <w:rPr>
          <w:rFonts w:hint="eastAsia" w:ascii="宋体" w:hAnsi="宋体" w:cs="宋体"/>
          <w:color w:val="auto"/>
        </w:rPr>
        <w:t>20. 争议解决</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20.3 争议评审</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合同当事人是否同意将工程争议提交争议评审小组决定：</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20.3.1 争议评审小组的确定</w:t>
      </w:r>
    </w:p>
    <w:p>
      <w:pPr>
        <w:spacing w:line="300" w:lineRule="auto"/>
        <w:ind w:firstLine="480" w:firstLineChars="200"/>
        <w:jc w:val="left"/>
        <w:rPr>
          <w:rFonts w:ascii="宋体" w:hAnsi="宋体" w:cs="宋体"/>
          <w:color w:val="auto"/>
          <w:sz w:val="24"/>
          <w:u w:val="single"/>
        </w:rPr>
      </w:pPr>
      <w:r>
        <w:rPr>
          <w:rFonts w:hint="eastAsia" w:ascii="宋体" w:hAnsi="宋体" w:cs="宋体"/>
          <w:color w:val="auto"/>
          <w:sz w:val="24"/>
        </w:rPr>
        <w:t>争议评审小组成员的确定：</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选定争议评审员的期限：</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争议评审小组成员的报酬承担方式：</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其他事项的约定：</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autoSpaceDE w:val="0"/>
        <w:autoSpaceDN w:val="0"/>
        <w:spacing w:line="300" w:lineRule="auto"/>
        <w:ind w:firstLine="480" w:firstLineChars="200"/>
        <w:jc w:val="left"/>
        <w:rPr>
          <w:rFonts w:ascii="宋体" w:hAnsi="宋体" w:cs="宋体"/>
          <w:color w:val="auto"/>
          <w:sz w:val="24"/>
        </w:rPr>
      </w:pPr>
      <w:r>
        <w:rPr>
          <w:rFonts w:hint="eastAsia" w:ascii="宋体" w:hAnsi="宋体" w:cs="宋体"/>
          <w:color w:val="auto"/>
          <w:sz w:val="24"/>
        </w:rPr>
        <w:t>20.3.2 争议评审小组的决定</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合同当事人关于本项的约定：</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20.4仲裁或诉讼</w:t>
      </w:r>
    </w:p>
    <w:p>
      <w:pPr>
        <w:spacing w:after="120" w:line="300" w:lineRule="auto"/>
        <w:ind w:firstLine="480" w:firstLineChars="200"/>
        <w:rPr>
          <w:rFonts w:ascii="宋体" w:hAnsi="宋体" w:cs="宋体"/>
          <w:color w:val="auto"/>
          <w:sz w:val="24"/>
        </w:rPr>
      </w:pPr>
      <w:r>
        <w:rPr>
          <w:rFonts w:hint="eastAsia" w:ascii="宋体" w:hAnsi="宋体" w:cs="宋体"/>
          <w:color w:val="auto"/>
          <w:sz w:val="24"/>
        </w:rPr>
        <w:t>因合同及合同有关事项发生的争议，按下列第</w:t>
      </w:r>
      <w:r>
        <w:rPr>
          <w:rFonts w:hint="eastAsia" w:ascii="宋体" w:hAnsi="宋体" w:cs="宋体"/>
          <w:color w:val="auto"/>
          <w:sz w:val="24"/>
          <w:u w:val="single"/>
        </w:rPr>
        <w:t xml:space="preserve">  </w:t>
      </w:r>
      <w:r>
        <w:rPr>
          <w:color w:val="auto"/>
          <w:sz w:val="24"/>
          <w:u w:val="single"/>
        </w:rPr>
        <w:t xml:space="preserve">2  </w:t>
      </w:r>
      <w:r>
        <w:rPr>
          <w:rFonts w:hint="eastAsia" w:ascii="宋体" w:hAnsi="宋体" w:cs="宋体"/>
          <w:color w:val="auto"/>
          <w:sz w:val="24"/>
          <w:u w:val="single"/>
        </w:rPr>
        <w:t xml:space="preserve">   </w:t>
      </w:r>
      <w:r>
        <w:rPr>
          <w:rFonts w:hint="eastAsia" w:ascii="宋体" w:hAnsi="宋体" w:cs="宋体"/>
          <w:color w:val="auto"/>
          <w:sz w:val="24"/>
        </w:rPr>
        <w:t>种方式解决：</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（1）向</w:t>
      </w:r>
      <w:r>
        <w:rPr>
          <w:rFonts w:hint="eastAsia" w:ascii="宋体" w:hAnsi="宋体" w:cs="宋体"/>
          <w:color w:val="auto"/>
          <w:sz w:val="24"/>
          <w:u w:val="single"/>
        </w:rPr>
        <w:t xml:space="preserve">            </w:t>
      </w:r>
      <w:r>
        <w:rPr>
          <w:color w:val="auto"/>
          <w:sz w:val="24"/>
          <w:u w:val="single"/>
        </w:rPr>
        <w:t xml:space="preserve"> / </w:t>
      </w:r>
      <w:r>
        <w:rPr>
          <w:rFonts w:hint="eastAsia" w:ascii="宋体" w:hAnsi="宋体" w:cs="宋体"/>
          <w:color w:val="auto"/>
          <w:sz w:val="24"/>
          <w:u w:val="single"/>
        </w:rPr>
        <w:t xml:space="preserve">               </w:t>
      </w:r>
      <w:r>
        <w:rPr>
          <w:rFonts w:hint="eastAsia" w:ascii="宋体" w:hAnsi="宋体" w:cs="宋体"/>
          <w:color w:val="auto"/>
          <w:sz w:val="24"/>
        </w:rPr>
        <w:t>仲裁委员会申请仲裁；</w:t>
      </w:r>
    </w:p>
    <w:p>
      <w:pPr>
        <w:spacing w:line="300" w:lineRule="auto"/>
        <w:ind w:firstLine="480" w:firstLineChars="200"/>
        <w:jc w:val="left"/>
        <w:rPr>
          <w:rFonts w:ascii="宋体" w:hAnsi="宋体" w:cs="宋体"/>
          <w:color w:val="auto"/>
          <w:sz w:val="24"/>
        </w:rPr>
      </w:pPr>
      <w:r>
        <w:rPr>
          <w:rFonts w:hint="eastAsia" w:ascii="宋体" w:hAnsi="宋体" w:cs="宋体"/>
          <w:color w:val="auto"/>
          <w:sz w:val="24"/>
        </w:rPr>
        <w:t>（2）向</w:t>
      </w:r>
      <w:r>
        <w:rPr>
          <w:rFonts w:hint="eastAsia" w:ascii="宋体" w:hAnsi="宋体" w:cs="宋体"/>
          <w:color w:val="auto"/>
          <w:sz w:val="24"/>
          <w:u w:val="single"/>
        </w:rPr>
        <w:t xml:space="preserve">  </w:t>
      </w:r>
      <w:r>
        <w:rPr>
          <w:rFonts w:hint="eastAsia"/>
          <w:color w:val="auto"/>
          <w:sz w:val="24"/>
          <w:u w:val="single"/>
        </w:rPr>
        <w:t>发包</w:t>
      </w:r>
      <w:r>
        <w:rPr>
          <w:color w:val="auto"/>
          <w:sz w:val="24"/>
          <w:u w:val="single"/>
        </w:rPr>
        <w:t>人所在地</w:t>
      </w:r>
      <w:r>
        <w:rPr>
          <w:rFonts w:hint="eastAsia" w:ascii="宋体" w:hAnsi="宋体" w:cs="宋体"/>
          <w:color w:val="auto"/>
          <w:sz w:val="24"/>
          <w:u w:val="single"/>
        </w:rPr>
        <w:t xml:space="preserve"> </w:t>
      </w:r>
      <w:r>
        <w:rPr>
          <w:rFonts w:hint="eastAsia" w:ascii="宋体" w:hAnsi="宋体" w:cs="宋体"/>
          <w:color w:val="auto"/>
          <w:sz w:val="24"/>
        </w:rPr>
        <w:t>人民法院起诉。</w:t>
      </w:r>
    </w:p>
    <w:p>
      <w:pPr>
        <w:pStyle w:val="22"/>
        <w:rPr>
          <w:color w:val="auto"/>
        </w:rPr>
        <w:sectPr>
          <w:headerReference r:id="rId4" w:type="first"/>
          <w:headerReference r:id="rId3" w:type="default"/>
          <w:footerReference r:id="rId5" w:type="default"/>
          <w:footerReference r:id="rId6" w:type="even"/>
          <w:pgSz w:w="11906" w:h="16838"/>
          <w:pgMar w:top="1440" w:right="1418" w:bottom="1440" w:left="1588" w:header="851" w:footer="992" w:gutter="0"/>
          <w:cols w:space="720" w:num="1"/>
          <w:docGrid w:type="linesAndChars" w:linePitch="312" w:charSpace="0"/>
        </w:sectPr>
      </w:pPr>
    </w:p>
    <w:bookmarkEnd w:id="14"/>
    <w:p>
      <w:pPr>
        <w:spacing w:line="300" w:lineRule="auto"/>
        <w:jc w:val="left"/>
        <w:rPr>
          <w:rFonts w:ascii="宋体" w:hAnsi="宋体" w:cs="宋体"/>
          <w:color w:val="auto"/>
          <w:sz w:val="24"/>
        </w:rPr>
      </w:pPr>
    </w:p>
    <w:p>
      <w:pPr>
        <w:pStyle w:val="76"/>
        <w:keepNext/>
        <w:keepLines/>
        <w:adjustRightInd w:val="0"/>
        <w:spacing w:line="360" w:lineRule="auto"/>
        <w:textAlignment w:val="baseline"/>
        <w:outlineLvl w:val="4"/>
        <w:rPr>
          <w:rFonts w:ascii="宋体" w:hAnsi="宋体" w:eastAsia="宋体" w:cs="宋体"/>
          <w:b/>
          <w:bCs/>
          <w:color w:val="auto"/>
          <w:sz w:val="28"/>
          <w:szCs w:val="28"/>
        </w:rPr>
      </w:pPr>
      <w:r>
        <w:rPr>
          <w:rFonts w:hint="eastAsia" w:ascii="宋体" w:hAnsi="宋体" w:eastAsia="宋体" w:cs="宋体"/>
          <w:b/>
          <w:bCs/>
          <w:color w:val="auto"/>
          <w:sz w:val="28"/>
          <w:szCs w:val="28"/>
        </w:rPr>
        <w:t>21.其他补充条款</w:t>
      </w:r>
    </w:p>
    <w:p>
      <w:pPr>
        <w:widowControl/>
        <w:spacing w:line="420" w:lineRule="exact"/>
        <w:ind w:firstLine="480" w:firstLineChars="200"/>
        <w:jc w:val="left"/>
        <w:rPr>
          <w:rFonts w:asciiTheme="majorEastAsia" w:hAnsiTheme="majorEastAsia" w:eastAsiaTheme="majorEastAsia" w:cstheme="majorEastAsia"/>
          <w:b/>
          <w:bCs/>
          <w:color w:val="auto"/>
          <w:sz w:val="24"/>
          <w:shd w:val="clear" w:color="auto" w:fill="FFFFFF"/>
        </w:rPr>
      </w:pPr>
      <w:r>
        <w:rPr>
          <w:rFonts w:hint="eastAsia" w:ascii="宋体" w:hAnsi="宋体" w:cs="宋体"/>
          <w:color w:val="auto"/>
          <w:sz w:val="24"/>
        </w:rPr>
        <w:t>21.1</w:t>
      </w:r>
      <w:r>
        <w:rPr>
          <w:rFonts w:hint="eastAsia" w:asciiTheme="majorEastAsia" w:hAnsiTheme="majorEastAsia" w:eastAsiaTheme="majorEastAsia" w:cstheme="majorEastAsia"/>
          <w:b w:val="0"/>
          <w:bCs w:val="0"/>
          <w:color w:val="auto"/>
          <w:sz w:val="24"/>
          <w:shd w:val="clear" w:color="auto" w:fill="FFFFFF"/>
        </w:rPr>
        <w:t>保密条款</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1、保密承诺：成交供应商需了解有关保密法律法规，知悉应当承担的保密义务和法律责任，并庄重承诺：</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(1)认真遵守国家保密法律、法规和规章制度，履行保密义务。</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(2)不提供虚假个人信息，自愿接受保密审查。</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(3)不违规记录、存储、复制国家秘密信息，不违规留存国家秘密载体。</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(4)不以任何方式泄露所接触和知悉的国家秘密。</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(5)未经采购人审查批准，不擅自发表涉及未公开工作内容的文章、著述。</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(6)诺违反保密承诺，自愿承担有关法律后果。</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2、成交供应商违反本条约定泄露采购人的涉密信息的，应承担相应的法律责任，造成采购人损失的，成交供应商应当依法承担赔偿责任。</w:t>
      </w:r>
    </w:p>
    <w:p>
      <w:pPr>
        <w:widowControl/>
        <w:spacing w:line="420" w:lineRule="exact"/>
        <w:ind w:firstLine="480" w:firstLineChars="200"/>
        <w:jc w:val="left"/>
        <w:rPr>
          <w:rFonts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3、本条款不因合同届满或解除而失效。</w:t>
      </w:r>
    </w:p>
    <w:p>
      <w:pPr>
        <w:widowControl/>
        <w:spacing w:line="420" w:lineRule="exact"/>
        <w:ind w:firstLine="480" w:firstLineChars="200"/>
        <w:jc w:val="left"/>
        <w:rPr>
          <w:rFonts w:ascii="宋体" w:hAnsi="宋体" w:eastAsia="宋体" w:cs="宋体"/>
          <w:b w:val="0"/>
          <w:bCs w:val="0"/>
          <w:color w:val="auto"/>
          <w:sz w:val="24"/>
          <w:shd w:val="clear" w:color="auto" w:fill="auto"/>
        </w:rPr>
      </w:pPr>
      <w:r>
        <w:rPr>
          <w:rFonts w:hint="eastAsia" w:ascii="宋体" w:hAnsi="宋体" w:eastAsia="宋体" w:cs="宋体"/>
          <w:b w:val="0"/>
          <w:bCs w:val="0"/>
          <w:color w:val="auto"/>
          <w:sz w:val="24"/>
          <w:shd w:val="clear" w:color="auto" w:fill="auto"/>
        </w:rPr>
        <w:t>21.2廉政条款</w:t>
      </w:r>
    </w:p>
    <w:p>
      <w:pPr>
        <w:widowControl/>
        <w:spacing w:line="420" w:lineRule="exact"/>
        <w:ind w:firstLine="480" w:firstLineChars="200"/>
        <w:jc w:val="left"/>
        <w:rPr>
          <w:rFonts w:hint="eastAsia"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成交供应商及其工作人员不得有以任何形式行贿采购人工作人员的行为，若发现并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pPr>
        <w:widowControl/>
        <w:spacing w:line="420" w:lineRule="exact"/>
        <w:ind w:firstLine="480" w:firstLineChars="200"/>
        <w:jc w:val="left"/>
        <w:rPr>
          <w:rFonts w:asciiTheme="majorEastAsia" w:hAnsiTheme="majorEastAsia" w:eastAsiaTheme="majorEastAsia" w:cstheme="majorEastAsia"/>
          <w:color w:val="auto"/>
          <w:kern w:val="0"/>
          <w:sz w:val="24"/>
        </w:rPr>
      </w:pPr>
      <w:r>
        <w:rPr>
          <w:rFonts w:hint="eastAsia" w:asciiTheme="majorEastAsia" w:hAnsiTheme="majorEastAsia" w:eastAsiaTheme="majorEastAsia" w:cstheme="majorEastAsia"/>
          <w:color w:val="auto"/>
          <w:sz w:val="24"/>
          <w:shd w:val="clear" w:color="auto" w:fill="FFFFFF"/>
        </w:rPr>
        <w:t>21.3</w:t>
      </w:r>
      <w:r>
        <w:rPr>
          <w:rFonts w:hint="eastAsia" w:asciiTheme="majorEastAsia" w:hAnsiTheme="majorEastAsia" w:eastAsiaTheme="majorEastAsia" w:cstheme="majorEastAsia"/>
          <w:color w:val="auto"/>
          <w:kern w:val="0"/>
          <w:sz w:val="24"/>
        </w:rPr>
        <w:t>工程管理按照武夷山监狱《关于印发&lt;福建省武夷山监狱100万元以下小规模工程实施工作指引&gt;的通知》（闽武监〔2024〕21号）规定执行。</w:t>
      </w:r>
    </w:p>
    <w:p>
      <w:pPr>
        <w:widowControl/>
        <w:spacing w:line="420" w:lineRule="exact"/>
        <w:ind w:firstLine="480" w:firstLineChars="200"/>
        <w:jc w:val="left"/>
        <w:rPr>
          <w:rFonts w:hint="eastAsia" w:asciiTheme="majorEastAsia" w:hAnsiTheme="majorEastAsia" w:eastAsiaTheme="majorEastAsia" w:cstheme="majorEastAsia"/>
          <w:color w:val="auto"/>
          <w:sz w:val="24"/>
          <w:shd w:val="clear" w:color="auto" w:fill="FFFFFF"/>
        </w:rPr>
      </w:pPr>
      <w:r>
        <w:rPr>
          <w:rFonts w:hint="eastAsia" w:asciiTheme="majorEastAsia" w:hAnsiTheme="majorEastAsia" w:eastAsiaTheme="majorEastAsia" w:cstheme="majorEastAsia"/>
          <w:color w:val="auto"/>
          <w:sz w:val="24"/>
          <w:shd w:val="clear" w:color="auto" w:fill="FFFFFF"/>
        </w:rPr>
        <w:t>21.4本项目各单个项目的实施，涉及发包人的生产、安全等，时间紧、任务重，承包人需在接到发包人通知后24小时内到场进行交接若未在规定时间内到场，视为违约，每次处违约金1000元，应急抢修项目响应时间要求:①修缮项目，承包人应在发包人代表邀约(以电话联系为主)后2小时内抵达施工现场，②抢修项目，承包人应在发包人代表邀约后0.5小时内抵达，并立即组织相关除险止损的作业。</w:t>
      </w:r>
    </w:p>
    <w:p>
      <w:pPr>
        <w:pStyle w:val="19"/>
        <w:spacing w:beforeAutospacing="0" w:afterAutospacing="0" w:line="420" w:lineRule="exact"/>
        <w:ind w:firstLine="480" w:firstLineChars="200"/>
        <w:rPr>
          <w:rFonts w:asciiTheme="majorEastAsia" w:hAnsiTheme="majorEastAsia" w:eastAsiaTheme="majorEastAsia" w:cstheme="majorEastAsia"/>
          <w:color w:val="auto"/>
          <w:shd w:val="clear" w:color="030000" w:fill="FFFFFF"/>
        </w:rPr>
      </w:pPr>
      <w:r>
        <w:rPr>
          <w:rFonts w:hint="eastAsia" w:asciiTheme="majorEastAsia" w:hAnsiTheme="majorEastAsia" w:eastAsiaTheme="majorEastAsia" w:cstheme="majorEastAsia"/>
          <w:color w:val="auto"/>
          <w:shd w:val="clear" w:color="auto" w:fill="FFFFFF"/>
        </w:rPr>
        <w:t>21.5</w:t>
      </w:r>
      <w:r>
        <w:rPr>
          <w:rFonts w:hint="eastAsia" w:asciiTheme="majorEastAsia" w:hAnsiTheme="majorEastAsia" w:eastAsiaTheme="majorEastAsia" w:cstheme="majorEastAsia"/>
          <w:color w:val="auto"/>
          <w:shd w:val="clear" w:color="030000" w:fill="FFFFFF"/>
        </w:rPr>
        <w:t>政策调整导致合同解除的情况</w:t>
      </w:r>
    </w:p>
    <w:p>
      <w:pPr>
        <w:pStyle w:val="19"/>
        <w:spacing w:beforeAutospacing="0" w:afterAutospacing="0" w:line="420" w:lineRule="exact"/>
        <w:ind w:firstLine="480" w:firstLineChars="200"/>
        <w:rPr>
          <w:rFonts w:asciiTheme="majorEastAsia" w:hAnsiTheme="majorEastAsia" w:eastAsiaTheme="majorEastAsia" w:cstheme="majorEastAsia"/>
          <w:color w:val="auto"/>
          <w:shd w:val="clear" w:color="030000" w:fill="FFFFFF"/>
        </w:rPr>
      </w:pPr>
      <w:r>
        <w:rPr>
          <w:rFonts w:hint="eastAsia" w:asciiTheme="majorEastAsia" w:hAnsiTheme="majorEastAsia" w:eastAsiaTheme="majorEastAsia" w:cstheme="majorEastAsia"/>
          <w:color w:val="auto"/>
          <w:shd w:val="clear" w:color="030000" w:fill="FFFFFF"/>
        </w:rPr>
        <w:t>在合同履行期间，若遇政府部门或上级单位出台有关该项目的政策调整，继续履行合同违反相关政策文件要求的，发包人须提前10日通知成交供应商终止合同，因此造成的合同解除发包人不承担违约责任。</w:t>
      </w:r>
    </w:p>
    <w:p>
      <w:pPr>
        <w:spacing w:line="420" w:lineRule="exact"/>
        <w:ind w:firstLine="480" w:firstLineChars="200"/>
        <w:jc w:val="both"/>
        <w:rPr>
          <w:rFonts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shd w:val="clear" w:color="auto" w:fill="FFFFFF"/>
          <w:lang w:val="en-GB"/>
        </w:rPr>
        <w:t>21.6</w:t>
      </w:r>
      <w:r>
        <w:rPr>
          <w:rFonts w:hint="eastAsia" w:asciiTheme="majorEastAsia" w:hAnsiTheme="majorEastAsia" w:eastAsiaTheme="majorEastAsia" w:cstheme="majorEastAsia"/>
          <w:color w:val="auto"/>
          <w:kern w:val="0"/>
          <w:sz w:val="24"/>
        </w:rPr>
        <w:t>单个项目（预算价100万元以下）双方根据采购合同签订《福建武夷山武鑫工贸有限公司</w:t>
      </w:r>
      <w:r>
        <w:rPr>
          <w:rFonts w:hint="eastAsia" w:asciiTheme="majorEastAsia" w:hAnsiTheme="majorEastAsia" w:eastAsiaTheme="majorEastAsia" w:cstheme="majorEastAsia"/>
          <w:color w:val="auto"/>
          <w:kern w:val="0"/>
          <w:sz w:val="24"/>
          <w:u w:val="single"/>
        </w:rPr>
        <w:t xml:space="preserve">      </w:t>
      </w:r>
      <w:r>
        <w:rPr>
          <w:rFonts w:hint="eastAsia" w:asciiTheme="majorEastAsia" w:hAnsiTheme="majorEastAsia" w:eastAsiaTheme="majorEastAsia" w:cstheme="majorEastAsia"/>
          <w:color w:val="auto"/>
          <w:kern w:val="0"/>
          <w:sz w:val="24"/>
        </w:rPr>
        <w:t>年度100万元以下小规模工程采购合同补充协议书》（格式见附件1），合同协议造价为成交下浮后造价（合同期内单个施工项目合同价=单个施工项目预算审核后的金额×（1-下浮率）。小规模工程各项目累计结算造价总额不得超过年度采购合同总价390万元。</w:t>
      </w:r>
      <w:r>
        <w:rPr>
          <w:rFonts w:hint="eastAsia" w:asciiTheme="majorEastAsia" w:hAnsiTheme="majorEastAsia" w:eastAsiaTheme="majorEastAsia" w:cstheme="majorEastAsia"/>
          <w:color w:val="auto"/>
          <w:sz w:val="24"/>
        </w:rPr>
        <w:t>若合同期满或在合同期内采购总金额已经达到本项目预算金额390万元，则本合同自动终止（即视为合同期限届满)。</w:t>
      </w:r>
    </w:p>
    <w:p>
      <w:pPr>
        <w:pStyle w:val="2"/>
        <w:numPr>
          <w:ilvl w:val="0"/>
          <w:numId w:val="0"/>
        </w:numPr>
        <w:spacing w:before="1440" w:after="120" w:line="360" w:lineRule="auto"/>
        <w:ind w:left="360"/>
        <w:jc w:val="center"/>
        <w:rPr>
          <w:rFonts w:cs="宋体"/>
          <w:b w:val="0"/>
          <w:bCs w:val="0"/>
          <w:color w:val="auto"/>
          <w:sz w:val="32"/>
          <w:szCs w:val="32"/>
        </w:rPr>
      </w:pPr>
      <w:bookmarkStart w:id="19" w:name="_Toc11442"/>
      <w:bookmarkStart w:id="20" w:name="_Toc26773"/>
      <w:r>
        <w:rPr>
          <w:rFonts w:hint="eastAsia" w:cs="宋体"/>
          <w:b w:val="0"/>
          <w:bCs w:val="0"/>
          <w:color w:val="auto"/>
          <w:sz w:val="32"/>
          <w:szCs w:val="32"/>
        </w:rPr>
        <w:t>第4节 合</w:t>
      </w:r>
      <w:bookmarkStart w:id="21" w:name="_Toc13309404"/>
      <w:bookmarkStart w:id="22" w:name="_Toc351203652"/>
      <w:r>
        <w:rPr>
          <w:rFonts w:hint="eastAsia" w:cs="宋体"/>
          <w:b w:val="0"/>
          <w:bCs w:val="0"/>
          <w:color w:val="auto"/>
          <w:sz w:val="32"/>
          <w:szCs w:val="32"/>
        </w:rPr>
        <w:t>同附件</w:t>
      </w:r>
      <w:bookmarkEnd w:id="19"/>
      <w:bookmarkEnd w:id="20"/>
    </w:p>
    <w:bookmarkEnd w:id="21"/>
    <w:p>
      <w:pPr>
        <w:spacing w:line="420" w:lineRule="exact"/>
        <w:ind w:firstLine="320" w:firstLineChars="100"/>
        <w:jc w:val="center"/>
        <w:rPr>
          <w:rFonts w:ascii="宋体" w:hAnsi="宋体" w:cs="宋体"/>
          <w:color w:val="auto"/>
          <w:sz w:val="32"/>
          <w:szCs w:val="32"/>
        </w:rPr>
      </w:pPr>
      <w:bookmarkStart w:id="23" w:name="_Toc17398"/>
      <w:bookmarkStart w:id="24" w:name="_Toc26598"/>
    </w:p>
    <w:p>
      <w:pPr>
        <w:spacing w:line="420" w:lineRule="exact"/>
        <w:ind w:firstLine="320" w:firstLineChars="100"/>
        <w:jc w:val="center"/>
        <w:rPr>
          <w:rFonts w:ascii="宋体" w:hAnsi="宋体" w:cs="宋体"/>
          <w:color w:val="auto"/>
          <w:sz w:val="32"/>
          <w:szCs w:val="32"/>
        </w:rPr>
      </w:pPr>
    </w:p>
    <w:p>
      <w:pPr>
        <w:spacing w:line="420" w:lineRule="exact"/>
        <w:ind w:firstLine="320" w:firstLineChars="100"/>
        <w:rPr>
          <w:rFonts w:ascii="宋体" w:hAnsi="宋体" w:cs="宋体"/>
          <w:color w:val="auto"/>
          <w:sz w:val="36"/>
          <w:szCs w:val="36"/>
        </w:rPr>
      </w:pPr>
      <w:r>
        <w:rPr>
          <w:rFonts w:hint="eastAsia" w:ascii="宋体" w:hAnsi="宋体" w:cs="宋体"/>
          <w:color w:val="auto"/>
          <w:sz w:val="32"/>
          <w:szCs w:val="32"/>
        </w:rPr>
        <w:t>“</w:t>
      </w:r>
      <w:bookmarkEnd w:id="22"/>
      <w:r>
        <w:rPr>
          <w:rFonts w:hint="eastAsia" w:ascii="宋体" w:hAnsi="宋体" w:cs="宋体"/>
          <w:color w:val="auto"/>
          <w:sz w:val="32"/>
          <w:szCs w:val="32"/>
        </w:rPr>
        <w:t>合同附件”内容见</w:t>
      </w:r>
      <w:bookmarkEnd w:id="23"/>
      <w:bookmarkEnd w:id="24"/>
      <w:r>
        <w:rPr>
          <w:rFonts w:hint="eastAsia" w:ascii="宋体" w:hAnsi="宋体" w:cs="宋体"/>
          <w:color w:val="auto"/>
          <w:sz w:val="32"/>
          <w:szCs w:val="32"/>
        </w:rPr>
        <w:t>《建设工程施工合同（示范文本）》（GF-2017-0201）</w:t>
      </w:r>
      <w:r>
        <w:rPr>
          <w:rFonts w:hint="eastAsia" w:ascii="宋体" w:hAnsi="宋体" w:cs="宋体"/>
          <w:color w:val="auto"/>
          <w:sz w:val="36"/>
          <w:szCs w:val="36"/>
        </w:rPr>
        <w:t xml:space="preserve">              </w:t>
      </w:r>
    </w:p>
    <w:p>
      <w:pPr>
        <w:rPr>
          <w:rFonts w:ascii="仿宋_GB2312" w:hAnsi="仿宋" w:eastAsia="仿宋_GB2312"/>
          <w:color w:val="auto"/>
          <w:sz w:val="32"/>
          <w:szCs w:val="32"/>
        </w:rPr>
      </w:pPr>
      <w:r>
        <w:rPr>
          <w:rFonts w:hint="eastAsia" w:ascii="仿宋_GB2312" w:hAnsi="仿宋" w:eastAsia="仿宋_GB2312"/>
          <w:color w:val="auto"/>
          <w:sz w:val="32"/>
          <w:szCs w:val="32"/>
        </w:rPr>
        <w:br w:type="page"/>
      </w:r>
    </w:p>
    <w:p>
      <w:pPr>
        <w:spacing w:line="360" w:lineRule="auto"/>
        <w:rPr>
          <w:rFonts w:ascii="仿宋_GB2312" w:hAnsi="仿宋" w:eastAsia="仿宋_GB2312"/>
          <w:b/>
          <w:bCs/>
          <w:color w:val="auto"/>
          <w:sz w:val="28"/>
          <w:szCs w:val="28"/>
        </w:rPr>
      </w:pPr>
      <w:r>
        <w:rPr>
          <w:rFonts w:hint="eastAsia" w:ascii="仿宋_GB2312" w:hAnsi="仿宋" w:eastAsia="仿宋_GB2312"/>
          <w:b/>
          <w:bCs/>
          <w:color w:val="auto"/>
          <w:sz w:val="28"/>
          <w:szCs w:val="28"/>
        </w:rPr>
        <w:t>附件1</w:t>
      </w:r>
    </w:p>
    <w:p>
      <w:pPr>
        <w:spacing w:line="560" w:lineRule="exact"/>
        <w:jc w:val="center"/>
        <w:rPr>
          <w:rFonts w:ascii="宋体" w:hAnsi="宋体" w:cs="宋体"/>
          <w:b/>
          <w:bCs/>
          <w:color w:val="auto"/>
          <w:sz w:val="28"/>
          <w:szCs w:val="28"/>
        </w:rPr>
      </w:pPr>
      <w:r>
        <w:rPr>
          <w:rFonts w:hint="eastAsia" w:ascii="宋体" w:hAnsi="宋体" w:cs="宋体"/>
          <w:b/>
          <w:bCs/>
          <w:color w:val="auto"/>
          <w:sz w:val="28"/>
          <w:szCs w:val="28"/>
        </w:rPr>
        <w:t>福建武夷山武鑫工贸有限公司</w:t>
      </w:r>
      <w:r>
        <w:rPr>
          <w:rFonts w:hint="eastAsia" w:ascii="宋体" w:hAnsi="宋体" w:cs="宋体"/>
          <w:b/>
          <w:bCs/>
          <w:color w:val="auto"/>
          <w:sz w:val="28"/>
          <w:szCs w:val="28"/>
          <w:u w:val="single"/>
        </w:rPr>
        <w:t xml:space="preserve">      </w:t>
      </w:r>
      <w:r>
        <w:rPr>
          <w:rFonts w:hint="eastAsia" w:ascii="宋体" w:hAnsi="宋体" w:cs="宋体"/>
          <w:b/>
          <w:bCs/>
          <w:color w:val="auto"/>
          <w:sz w:val="28"/>
          <w:szCs w:val="28"/>
        </w:rPr>
        <w:t>年度100万元</w:t>
      </w:r>
    </w:p>
    <w:p>
      <w:pPr>
        <w:spacing w:line="560" w:lineRule="exact"/>
        <w:jc w:val="center"/>
        <w:rPr>
          <w:rFonts w:ascii="宋体" w:hAnsi="宋体" w:cs="宋体"/>
          <w:b/>
          <w:bCs/>
          <w:color w:val="auto"/>
          <w:sz w:val="28"/>
          <w:szCs w:val="28"/>
        </w:rPr>
      </w:pPr>
      <w:r>
        <w:rPr>
          <w:rFonts w:hint="eastAsia" w:ascii="宋体" w:hAnsi="宋体" w:cs="宋体"/>
          <w:b/>
          <w:bCs/>
          <w:color w:val="auto"/>
          <w:sz w:val="28"/>
          <w:szCs w:val="28"/>
        </w:rPr>
        <w:t>以下小规模工程采购合同补充协议书</w:t>
      </w:r>
    </w:p>
    <w:p>
      <w:pPr>
        <w:spacing w:line="560" w:lineRule="exact"/>
        <w:rPr>
          <w:rFonts w:ascii="宋体" w:hAnsi="宋体" w:cs="宋体"/>
          <w:color w:val="auto"/>
          <w:sz w:val="28"/>
          <w:szCs w:val="28"/>
        </w:rPr>
      </w:pPr>
    </w:p>
    <w:p>
      <w:pPr>
        <w:spacing w:line="560" w:lineRule="exact"/>
        <w:jc w:val="left"/>
        <w:rPr>
          <w:rFonts w:ascii="宋体" w:hAnsi="宋体" w:cs="宋体"/>
          <w:color w:val="auto"/>
          <w:sz w:val="28"/>
          <w:szCs w:val="28"/>
        </w:rPr>
      </w:pPr>
      <w:r>
        <w:rPr>
          <w:rFonts w:hint="eastAsia" w:ascii="宋体" w:hAnsi="宋体" w:cs="宋体"/>
          <w:color w:val="auto"/>
          <w:sz w:val="28"/>
          <w:szCs w:val="28"/>
        </w:rPr>
        <w:t>发包人（采购人）：</w:t>
      </w:r>
      <w:r>
        <w:rPr>
          <w:rFonts w:hint="eastAsia" w:ascii="宋体" w:hAnsi="宋体" w:cs="宋体"/>
          <w:color w:val="auto"/>
          <w:sz w:val="28"/>
          <w:szCs w:val="28"/>
          <w:u w:val="single"/>
        </w:rPr>
        <w:t xml:space="preserve">福建武夷山武鑫工贸有限公司 </w:t>
      </w:r>
    </w:p>
    <w:p>
      <w:pPr>
        <w:spacing w:line="560" w:lineRule="exact"/>
        <w:jc w:val="left"/>
        <w:rPr>
          <w:rFonts w:ascii="宋体" w:hAnsi="宋体" w:cs="宋体"/>
          <w:color w:val="auto"/>
          <w:sz w:val="28"/>
          <w:szCs w:val="28"/>
          <w:u w:val="single"/>
        </w:rPr>
      </w:pPr>
      <w:r>
        <w:rPr>
          <w:rFonts w:hint="eastAsia" w:ascii="宋体" w:hAnsi="宋体" w:cs="宋体"/>
          <w:color w:val="auto"/>
          <w:sz w:val="28"/>
          <w:szCs w:val="28"/>
        </w:rPr>
        <w:t>承包人（成交供应商）：</w:t>
      </w:r>
      <w:r>
        <w:rPr>
          <w:rFonts w:hint="eastAsia" w:ascii="宋体" w:hAnsi="宋体" w:cs="宋体"/>
          <w:color w:val="auto"/>
          <w:sz w:val="28"/>
          <w:szCs w:val="28"/>
          <w:u w:val="single"/>
        </w:rPr>
        <w:t xml:space="preserve">                       </w:t>
      </w:r>
    </w:p>
    <w:p>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根据甲乙双方签订的武夷山武鑫工贸有限公司</w:t>
      </w:r>
      <w:r>
        <w:rPr>
          <w:rFonts w:hint="eastAsia" w:ascii="宋体" w:hAnsi="宋体" w:cs="宋体"/>
          <w:color w:val="auto"/>
          <w:sz w:val="28"/>
          <w:szCs w:val="28"/>
          <w:u w:val="single"/>
        </w:rPr>
        <w:t xml:space="preserve">       </w:t>
      </w:r>
      <w:r>
        <w:rPr>
          <w:rFonts w:hint="eastAsia" w:ascii="宋体" w:hAnsi="宋体" w:cs="宋体"/>
          <w:color w:val="auto"/>
          <w:sz w:val="28"/>
          <w:szCs w:val="28"/>
        </w:rPr>
        <w:t>年度100万元以下小规模工程采购合同，现就单个建设项目合同造价及施工工期补充协议如下：</w:t>
      </w:r>
    </w:p>
    <w:p>
      <w:pPr>
        <w:spacing w:line="560" w:lineRule="exact"/>
        <w:ind w:firstLine="700" w:firstLineChars="250"/>
        <w:jc w:val="left"/>
        <w:rPr>
          <w:rFonts w:ascii="宋体" w:hAnsi="宋体" w:cs="宋体"/>
          <w:color w:val="auto"/>
          <w:sz w:val="28"/>
          <w:szCs w:val="28"/>
        </w:rPr>
      </w:pPr>
      <w:r>
        <w:rPr>
          <w:rFonts w:hint="eastAsia" w:ascii="宋体" w:hAnsi="宋体" w:cs="宋体"/>
          <w:color w:val="auto"/>
          <w:sz w:val="28"/>
          <w:szCs w:val="28"/>
        </w:rPr>
        <w:t>1.小规模工程名称：</w:t>
      </w:r>
      <w:r>
        <w:rPr>
          <w:rFonts w:hint="eastAsia" w:ascii="宋体" w:hAnsi="宋体" w:cs="宋体"/>
          <w:color w:val="auto"/>
          <w:sz w:val="28"/>
          <w:szCs w:val="28"/>
          <w:u w:val="single"/>
        </w:rPr>
        <w:t xml:space="preserve">                          </w:t>
      </w:r>
    </w:p>
    <w:p>
      <w:pPr>
        <w:spacing w:line="560" w:lineRule="exact"/>
        <w:ind w:firstLine="700" w:firstLineChars="250"/>
        <w:jc w:val="left"/>
        <w:rPr>
          <w:rFonts w:ascii="宋体" w:hAnsi="宋体" w:cs="宋体"/>
          <w:color w:val="auto"/>
          <w:sz w:val="28"/>
          <w:szCs w:val="28"/>
          <w:u w:val="single"/>
        </w:rPr>
      </w:pPr>
      <w:r>
        <w:rPr>
          <w:rFonts w:hint="eastAsia" w:ascii="宋体" w:hAnsi="宋体" w:cs="宋体"/>
          <w:color w:val="auto"/>
          <w:sz w:val="28"/>
          <w:szCs w:val="28"/>
        </w:rPr>
        <w:t>小规模工程编号：</w:t>
      </w:r>
      <w:r>
        <w:rPr>
          <w:rFonts w:hint="eastAsia" w:ascii="宋体" w:hAnsi="宋体" w:cs="宋体"/>
          <w:color w:val="auto"/>
          <w:sz w:val="28"/>
          <w:szCs w:val="28"/>
          <w:u w:val="single"/>
        </w:rPr>
        <w:t xml:space="preserve">                          </w:t>
      </w:r>
    </w:p>
    <w:p>
      <w:pPr>
        <w:spacing w:line="560" w:lineRule="exact"/>
        <w:ind w:firstLine="700" w:firstLineChars="250"/>
        <w:jc w:val="left"/>
        <w:rPr>
          <w:rFonts w:ascii="宋体" w:hAnsi="宋体" w:cs="宋体"/>
          <w:color w:val="auto"/>
          <w:sz w:val="28"/>
          <w:szCs w:val="28"/>
        </w:rPr>
      </w:pPr>
      <w:r>
        <w:rPr>
          <w:rFonts w:hint="eastAsia" w:ascii="宋体" w:hAnsi="宋体" w:cs="宋体"/>
          <w:color w:val="auto"/>
          <w:sz w:val="28"/>
          <w:szCs w:val="28"/>
        </w:rPr>
        <w:t>2.项目合同造价：</w:t>
      </w:r>
      <w:r>
        <w:rPr>
          <w:rFonts w:hint="eastAsia" w:ascii="宋体" w:hAnsi="宋体" w:cs="宋体"/>
          <w:color w:val="auto"/>
          <w:sz w:val="28"/>
          <w:szCs w:val="28"/>
          <w:u w:val="single"/>
        </w:rPr>
        <w:t xml:space="preserve">        </w:t>
      </w:r>
      <w:r>
        <w:rPr>
          <w:rFonts w:hint="eastAsia" w:ascii="宋体" w:hAnsi="宋体" w:cs="宋体"/>
          <w:color w:val="auto"/>
          <w:sz w:val="28"/>
          <w:szCs w:val="28"/>
        </w:rPr>
        <w:t>元。</w:t>
      </w:r>
    </w:p>
    <w:p>
      <w:pPr>
        <w:spacing w:line="560" w:lineRule="exact"/>
        <w:ind w:firstLine="700" w:firstLineChars="250"/>
        <w:jc w:val="left"/>
        <w:rPr>
          <w:rFonts w:ascii="宋体" w:hAnsi="宋体" w:cs="宋体"/>
          <w:color w:val="auto"/>
          <w:sz w:val="28"/>
          <w:szCs w:val="28"/>
        </w:rPr>
      </w:pPr>
      <w:r>
        <w:rPr>
          <w:rFonts w:hint="eastAsia" w:ascii="宋体" w:hAnsi="宋体" w:cs="宋体"/>
          <w:color w:val="auto"/>
          <w:sz w:val="28"/>
          <w:szCs w:val="28"/>
        </w:rPr>
        <w:t>3.项目施工工期：工期</w:t>
      </w:r>
      <w:r>
        <w:rPr>
          <w:rFonts w:hint="eastAsia" w:ascii="宋体" w:hAnsi="宋体" w:cs="宋体"/>
          <w:color w:val="auto"/>
          <w:sz w:val="28"/>
          <w:szCs w:val="28"/>
          <w:u w:val="single"/>
        </w:rPr>
        <w:t xml:space="preserve">       </w:t>
      </w:r>
      <w:r>
        <w:rPr>
          <w:rFonts w:hint="eastAsia" w:ascii="宋体" w:hAnsi="宋体" w:cs="宋体"/>
          <w:color w:val="auto"/>
          <w:sz w:val="28"/>
          <w:szCs w:val="28"/>
        </w:rPr>
        <w:t xml:space="preserve">日历天。计划开工时间 </w:t>
      </w:r>
      <w:r>
        <w:rPr>
          <w:rFonts w:hint="eastAsia" w:ascii="宋体" w:hAnsi="宋体" w:cs="宋体"/>
          <w:color w:val="auto"/>
          <w:sz w:val="28"/>
          <w:szCs w:val="28"/>
          <w:u w:val="single"/>
        </w:rPr>
        <w:t xml:space="preserve">       </w:t>
      </w:r>
      <w:r>
        <w:rPr>
          <w:rFonts w:hint="eastAsia" w:ascii="宋体" w:hAnsi="宋体" w:cs="宋体"/>
          <w:color w:val="auto"/>
          <w:sz w:val="28"/>
          <w:szCs w:val="28"/>
        </w:rPr>
        <w:t>年</w:t>
      </w:r>
      <w:r>
        <w:rPr>
          <w:rFonts w:hint="eastAsia" w:ascii="宋体" w:hAnsi="宋体" w:cs="宋体"/>
          <w:color w:val="auto"/>
          <w:sz w:val="28"/>
          <w:szCs w:val="28"/>
          <w:u w:val="single"/>
        </w:rPr>
        <w:t xml:space="preserve">   </w:t>
      </w:r>
      <w:r>
        <w:rPr>
          <w:rFonts w:hint="eastAsia" w:ascii="宋体" w:hAnsi="宋体" w:cs="宋体"/>
          <w:color w:val="auto"/>
          <w:sz w:val="28"/>
          <w:szCs w:val="28"/>
        </w:rPr>
        <w:t>月</w:t>
      </w:r>
      <w:r>
        <w:rPr>
          <w:rFonts w:hint="eastAsia" w:ascii="宋体" w:hAnsi="宋体" w:cs="宋体"/>
          <w:color w:val="auto"/>
          <w:sz w:val="28"/>
          <w:szCs w:val="28"/>
          <w:u w:val="single"/>
        </w:rPr>
        <w:t xml:space="preserve">   </w:t>
      </w:r>
      <w:r>
        <w:rPr>
          <w:rFonts w:hint="eastAsia" w:ascii="宋体" w:hAnsi="宋体" w:cs="宋体"/>
          <w:color w:val="auto"/>
          <w:sz w:val="28"/>
          <w:szCs w:val="28"/>
        </w:rPr>
        <w:t>日，计划完工时间</w:t>
      </w:r>
      <w:r>
        <w:rPr>
          <w:rFonts w:hint="eastAsia" w:ascii="宋体" w:hAnsi="宋体" w:cs="宋体"/>
          <w:color w:val="auto"/>
          <w:sz w:val="28"/>
          <w:szCs w:val="28"/>
          <w:u w:val="single"/>
        </w:rPr>
        <w:t xml:space="preserve">    </w:t>
      </w:r>
      <w:r>
        <w:rPr>
          <w:rFonts w:hint="eastAsia" w:ascii="宋体" w:hAnsi="宋体" w:cs="宋体"/>
          <w:color w:val="auto"/>
          <w:sz w:val="28"/>
          <w:szCs w:val="28"/>
        </w:rPr>
        <w:t>年</w:t>
      </w:r>
      <w:r>
        <w:rPr>
          <w:rFonts w:hint="eastAsia" w:ascii="宋体" w:hAnsi="宋体" w:cs="宋体"/>
          <w:color w:val="auto"/>
          <w:sz w:val="28"/>
          <w:szCs w:val="28"/>
          <w:u w:val="single"/>
        </w:rPr>
        <w:t xml:space="preserve">   </w:t>
      </w:r>
      <w:r>
        <w:rPr>
          <w:rFonts w:hint="eastAsia" w:ascii="宋体" w:hAnsi="宋体" w:cs="宋体"/>
          <w:color w:val="auto"/>
          <w:sz w:val="28"/>
          <w:szCs w:val="28"/>
        </w:rPr>
        <w:t>月</w:t>
      </w:r>
      <w:r>
        <w:rPr>
          <w:rFonts w:hint="eastAsia" w:ascii="宋体" w:hAnsi="宋体" w:cs="宋体"/>
          <w:color w:val="auto"/>
          <w:sz w:val="28"/>
          <w:szCs w:val="28"/>
          <w:u w:val="single"/>
        </w:rPr>
        <w:t xml:space="preserve">  </w:t>
      </w:r>
      <w:r>
        <w:rPr>
          <w:rFonts w:hint="eastAsia" w:ascii="宋体" w:hAnsi="宋体" w:cs="宋体"/>
          <w:color w:val="auto"/>
          <w:sz w:val="28"/>
          <w:szCs w:val="28"/>
        </w:rPr>
        <w:t>日。</w:t>
      </w:r>
    </w:p>
    <w:p>
      <w:pPr>
        <w:spacing w:line="560" w:lineRule="exact"/>
        <w:ind w:firstLine="700" w:firstLineChars="250"/>
        <w:jc w:val="left"/>
        <w:rPr>
          <w:rFonts w:ascii="宋体" w:hAnsi="宋体" w:cs="宋体"/>
          <w:color w:val="auto"/>
          <w:sz w:val="28"/>
          <w:szCs w:val="28"/>
        </w:rPr>
      </w:pPr>
      <w:r>
        <w:rPr>
          <w:rFonts w:hint="eastAsia" w:ascii="宋体" w:hAnsi="宋体" w:cs="宋体"/>
          <w:color w:val="auto"/>
          <w:sz w:val="28"/>
          <w:szCs w:val="28"/>
        </w:rPr>
        <w:t>4.其他未尽事宜详见原合同。</w:t>
      </w:r>
    </w:p>
    <w:p>
      <w:pPr>
        <w:spacing w:line="560" w:lineRule="exact"/>
        <w:jc w:val="left"/>
        <w:rPr>
          <w:rFonts w:ascii="宋体" w:hAnsi="宋体" w:cs="宋体"/>
          <w:color w:val="auto"/>
          <w:sz w:val="28"/>
          <w:szCs w:val="28"/>
        </w:rPr>
      </w:pPr>
    </w:p>
    <w:p>
      <w:pPr>
        <w:spacing w:line="560" w:lineRule="exact"/>
        <w:jc w:val="left"/>
        <w:rPr>
          <w:rFonts w:ascii="宋体" w:hAnsi="宋体" w:cs="宋体"/>
          <w:color w:val="auto"/>
          <w:sz w:val="28"/>
          <w:szCs w:val="28"/>
        </w:rPr>
      </w:pPr>
      <w:r>
        <w:rPr>
          <w:rFonts w:hint="eastAsia" w:ascii="宋体" w:hAnsi="宋体" w:cs="宋体"/>
          <w:color w:val="auto"/>
          <w:sz w:val="28"/>
          <w:szCs w:val="28"/>
        </w:rPr>
        <w:t>发包人（公章）：                承包人（公章）：</w:t>
      </w:r>
    </w:p>
    <w:p>
      <w:pPr>
        <w:spacing w:line="560" w:lineRule="exact"/>
        <w:jc w:val="left"/>
        <w:rPr>
          <w:rFonts w:ascii="宋体" w:hAnsi="宋体" w:cs="宋体"/>
          <w:color w:val="auto"/>
          <w:sz w:val="28"/>
          <w:szCs w:val="28"/>
        </w:rPr>
      </w:pPr>
    </w:p>
    <w:p>
      <w:pPr>
        <w:spacing w:line="560" w:lineRule="exact"/>
        <w:jc w:val="left"/>
        <w:rPr>
          <w:rFonts w:ascii="宋体" w:hAnsi="宋体" w:cs="宋体"/>
          <w:color w:val="auto"/>
          <w:sz w:val="28"/>
          <w:szCs w:val="28"/>
        </w:rPr>
      </w:pPr>
      <w:r>
        <w:rPr>
          <w:rFonts w:hint="eastAsia" w:ascii="宋体" w:hAnsi="宋体" w:cs="宋体"/>
          <w:color w:val="auto"/>
          <w:sz w:val="28"/>
          <w:szCs w:val="28"/>
        </w:rPr>
        <w:t>法人或委托代理人签字：         法人或委托代理人签字：</w:t>
      </w:r>
    </w:p>
    <w:p>
      <w:pPr>
        <w:spacing w:line="560" w:lineRule="exact"/>
        <w:jc w:val="left"/>
        <w:rPr>
          <w:rFonts w:ascii="宋体" w:hAnsi="宋体" w:cs="宋体"/>
          <w:color w:val="auto"/>
          <w:sz w:val="28"/>
          <w:szCs w:val="28"/>
        </w:rPr>
      </w:pPr>
    </w:p>
    <w:p>
      <w:pPr>
        <w:spacing w:line="560" w:lineRule="exact"/>
        <w:jc w:val="left"/>
        <w:rPr>
          <w:rFonts w:ascii="宋体" w:hAnsi="宋体" w:cs="宋体"/>
          <w:color w:val="auto"/>
          <w:sz w:val="28"/>
          <w:szCs w:val="28"/>
        </w:rPr>
      </w:pPr>
      <w:r>
        <w:rPr>
          <w:rFonts w:hint="eastAsia" w:ascii="宋体" w:hAnsi="宋体" w:cs="宋体"/>
          <w:color w:val="auto"/>
          <w:sz w:val="28"/>
          <w:szCs w:val="28"/>
        </w:rPr>
        <w:t>时间 ：    年    月    日      时间 ：    年    月    日</w:t>
      </w:r>
    </w:p>
    <w:p>
      <w:pPr>
        <w:spacing w:line="560" w:lineRule="exact"/>
        <w:rPr>
          <w:rFonts w:ascii="宋体" w:hAnsi="宋体" w:cs="宋体"/>
          <w:color w:val="auto"/>
          <w:sz w:val="36"/>
          <w:szCs w:val="36"/>
        </w:rPr>
      </w:pPr>
    </w:p>
    <w:p>
      <w:pPr>
        <w:spacing w:line="560" w:lineRule="exact"/>
        <w:jc w:val="center"/>
        <w:rPr>
          <w:rFonts w:ascii="宋体" w:hAnsi="宋体" w:cs="宋体"/>
          <w:color w:val="auto"/>
          <w:sz w:val="36"/>
          <w:szCs w:val="36"/>
          <w:highlight w:val="none"/>
        </w:rPr>
      </w:pPr>
    </w:p>
    <w:p>
      <w:pPr>
        <w:jc w:val="center"/>
        <w:rPr>
          <w:rFonts w:ascii="宋体" w:hAnsi="宋体" w:cs="宋体"/>
          <w:color w:val="auto"/>
          <w:sz w:val="36"/>
          <w:szCs w:val="36"/>
          <w:highlight w:val="none"/>
        </w:rPr>
      </w:pPr>
    </w:p>
    <w:p>
      <w:pPr>
        <w:rPr>
          <w:rFonts w:hint="eastAsia" w:ascii="宋体" w:hAnsi="宋体" w:cs="宋体"/>
          <w:color w:val="auto"/>
          <w:sz w:val="36"/>
          <w:szCs w:val="36"/>
          <w:highlight w:val="none"/>
        </w:rPr>
      </w:pPr>
      <w:r>
        <w:rPr>
          <w:rFonts w:hint="eastAsia" w:ascii="宋体" w:hAnsi="宋体" w:cs="宋体"/>
          <w:color w:val="auto"/>
          <w:sz w:val="36"/>
          <w:szCs w:val="36"/>
          <w:highlight w:val="none"/>
        </w:rPr>
        <w:br w:type="page"/>
      </w:r>
    </w:p>
    <w:p>
      <w:pPr>
        <w:jc w:val="center"/>
        <w:rPr>
          <w:rFonts w:ascii="宋体" w:hAnsi="宋体" w:cs="宋体"/>
          <w:color w:val="auto"/>
          <w:sz w:val="36"/>
          <w:szCs w:val="36"/>
          <w:highlight w:val="none"/>
        </w:rPr>
      </w:pPr>
      <w:r>
        <w:rPr>
          <w:rFonts w:hint="eastAsia" w:ascii="宋体" w:hAnsi="宋体" w:cs="宋体"/>
          <w:color w:val="auto"/>
          <w:sz w:val="36"/>
          <w:szCs w:val="36"/>
          <w:highlight w:val="none"/>
        </w:rPr>
        <w:t>第五章    响应文件格式</w:t>
      </w:r>
    </w:p>
    <w:p>
      <w:pPr>
        <w:spacing w:before="120"/>
        <w:rPr>
          <w:rFonts w:ascii="宋体" w:hAnsi="宋体" w:cs="宋体"/>
          <w:color w:val="auto"/>
          <w:sz w:val="24"/>
          <w:highlight w:val="none"/>
        </w:rPr>
      </w:pPr>
    </w:p>
    <w:p>
      <w:pPr>
        <w:spacing w:before="120"/>
        <w:rPr>
          <w:rFonts w:ascii="宋体" w:hAnsi="宋体" w:cs="宋体"/>
          <w:color w:val="auto"/>
          <w:sz w:val="24"/>
          <w:highlight w:val="none"/>
        </w:rPr>
      </w:pPr>
    </w:p>
    <w:p>
      <w:pPr>
        <w:spacing w:before="120"/>
        <w:rPr>
          <w:rFonts w:ascii="宋体" w:hAnsi="宋体" w:cs="宋体"/>
          <w:color w:val="auto"/>
          <w:sz w:val="24"/>
          <w:highlight w:val="none"/>
        </w:rPr>
      </w:pPr>
      <w:r>
        <w:rPr>
          <w:rFonts w:hint="eastAsia" w:ascii="宋体" w:hAnsi="宋体" w:cs="宋体"/>
          <w:color w:val="auto"/>
          <w:sz w:val="24"/>
          <w:highlight w:val="none"/>
        </w:rPr>
        <w:t xml:space="preserve">注释： </w:t>
      </w:r>
    </w:p>
    <w:p>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《响应文件格式》是供应商的部分响应文件格式和签订合同时所需文件的格式。供应商应参照这些格式文件制作响应文件。</w:t>
      </w:r>
    </w:p>
    <w:p>
      <w:pPr>
        <w:jc w:val="center"/>
        <w:rPr>
          <w:rFonts w:ascii="宋体" w:hAnsi="宋体" w:cs="宋体"/>
          <w:color w:val="auto"/>
          <w:sz w:val="24"/>
          <w:highlight w:val="none"/>
        </w:rPr>
      </w:pPr>
    </w:p>
    <w:p>
      <w:pPr>
        <w:jc w:val="center"/>
        <w:rPr>
          <w:rFonts w:ascii="宋体" w:hAnsi="宋体" w:cs="宋体"/>
          <w:color w:val="auto"/>
          <w:sz w:val="24"/>
          <w:highlight w:val="none"/>
        </w:rPr>
      </w:pPr>
      <w:r>
        <w:rPr>
          <w:rFonts w:hint="eastAsia" w:ascii="宋体" w:hAnsi="宋体" w:cs="宋体"/>
          <w:color w:val="auto"/>
          <w:sz w:val="24"/>
          <w:highlight w:val="none"/>
        </w:rPr>
        <w:br w:type="page"/>
      </w:r>
    </w:p>
    <w:p>
      <w:pPr>
        <w:jc w:val="center"/>
        <w:rPr>
          <w:rFonts w:ascii="宋体" w:hAnsi="宋体" w:cs="宋体"/>
          <w:b/>
          <w:color w:val="auto"/>
          <w:sz w:val="72"/>
          <w:highlight w:val="none"/>
        </w:rPr>
      </w:pPr>
    </w:p>
    <w:p>
      <w:pPr>
        <w:jc w:val="center"/>
        <w:rPr>
          <w:rFonts w:ascii="宋体" w:hAnsi="宋体" w:cs="宋体"/>
          <w:b/>
          <w:color w:val="auto"/>
          <w:sz w:val="72"/>
          <w:szCs w:val="72"/>
          <w:highlight w:val="none"/>
        </w:rPr>
      </w:pPr>
    </w:p>
    <w:p>
      <w:pPr>
        <w:jc w:val="center"/>
        <w:rPr>
          <w:rFonts w:ascii="宋体" w:hAnsi="宋体" w:cs="宋体"/>
          <w:b/>
          <w:color w:val="auto"/>
          <w:w w:val="85"/>
          <w:sz w:val="72"/>
          <w:szCs w:val="72"/>
          <w:highlight w:val="none"/>
        </w:rPr>
      </w:pPr>
      <w:r>
        <w:rPr>
          <w:rFonts w:hint="eastAsia" w:ascii="宋体" w:hAnsi="宋体" w:cs="宋体"/>
          <w:b/>
          <w:color w:val="auto"/>
          <w:w w:val="85"/>
          <w:sz w:val="72"/>
          <w:szCs w:val="72"/>
          <w:highlight w:val="none"/>
        </w:rPr>
        <w:t>福建武夷山武鑫工贸有限公司</w:t>
      </w:r>
    </w:p>
    <w:p>
      <w:pPr>
        <w:jc w:val="center"/>
        <w:rPr>
          <w:rFonts w:ascii="宋体" w:hAnsi="宋体" w:cs="宋体"/>
          <w:b/>
          <w:color w:val="auto"/>
          <w:sz w:val="72"/>
          <w:highlight w:val="none"/>
        </w:rPr>
      </w:pPr>
      <w:r>
        <w:rPr>
          <w:rFonts w:hint="eastAsia" w:ascii="宋体" w:hAnsi="宋体" w:cs="宋体"/>
          <w:b/>
          <w:color w:val="auto"/>
          <w:sz w:val="72"/>
          <w:highlight w:val="none"/>
        </w:rPr>
        <w:t>工程采购项目</w:t>
      </w:r>
    </w:p>
    <w:p>
      <w:pPr>
        <w:jc w:val="center"/>
        <w:rPr>
          <w:rFonts w:ascii="宋体" w:hAnsi="宋体" w:cs="宋体"/>
          <w:b/>
          <w:color w:val="auto"/>
          <w:sz w:val="72"/>
          <w:highlight w:val="none"/>
        </w:rPr>
      </w:pPr>
    </w:p>
    <w:p>
      <w:pPr>
        <w:jc w:val="center"/>
        <w:rPr>
          <w:rFonts w:ascii="宋体" w:hAnsi="宋体" w:cs="宋体"/>
          <w:b/>
          <w:color w:val="auto"/>
          <w:sz w:val="72"/>
          <w:highlight w:val="none"/>
        </w:rPr>
      </w:pPr>
      <w:r>
        <w:rPr>
          <w:rFonts w:hint="eastAsia" w:ascii="宋体" w:hAnsi="宋体" w:cs="宋体"/>
          <w:b/>
          <w:color w:val="auto"/>
          <w:sz w:val="72"/>
          <w:highlight w:val="none"/>
        </w:rPr>
        <w:t>响 应 文 件</w:t>
      </w:r>
    </w:p>
    <w:p>
      <w:pPr>
        <w:jc w:val="center"/>
        <w:rPr>
          <w:rFonts w:ascii="宋体" w:hAnsi="宋体" w:cs="宋体"/>
          <w:b/>
          <w:color w:val="auto"/>
          <w:sz w:val="72"/>
          <w:highlight w:val="none"/>
        </w:rPr>
      </w:pPr>
    </w:p>
    <w:p>
      <w:pPr>
        <w:jc w:val="center"/>
        <w:rPr>
          <w:rFonts w:ascii="宋体" w:hAnsi="宋体" w:cs="宋体"/>
          <w:b/>
          <w:color w:val="auto"/>
          <w:sz w:val="72"/>
          <w:highlight w:val="none"/>
        </w:rPr>
      </w:pPr>
    </w:p>
    <w:p>
      <w:pPr>
        <w:pStyle w:val="11"/>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pPr>
        <w:pStyle w:val="11"/>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pPr>
        <w:pStyle w:val="11"/>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电话：</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传真：</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邮编：</w:t>
      </w:r>
      <w:r>
        <w:rPr>
          <w:rFonts w:hint="eastAsia" w:ascii="宋体" w:hAnsi="宋体" w:cs="宋体"/>
          <w:b/>
          <w:color w:val="auto"/>
          <w:sz w:val="30"/>
          <w:highlight w:val="none"/>
          <w:u w:val="single"/>
        </w:rPr>
        <w:t xml:space="preserve">       </w:t>
      </w:r>
    </w:p>
    <w:p>
      <w:pPr>
        <w:spacing w:line="360" w:lineRule="auto"/>
        <w:ind w:firstLine="741" w:firstLineChars="246"/>
        <w:rPr>
          <w:rFonts w:ascii="宋体" w:hAnsi="宋体" w:cs="宋体"/>
          <w:b/>
          <w:color w:val="auto"/>
          <w:sz w:val="30"/>
          <w:highlight w:val="none"/>
          <w:u w:val="single"/>
        </w:rPr>
      </w:pPr>
      <w:r>
        <w:rPr>
          <w:rFonts w:hint="eastAsia" w:ascii="宋体" w:hAnsi="宋体" w:cs="宋体"/>
          <w:b/>
          <w:color w:val="auto"/>
          <w:sz w:val="30"/>
          <w:highlight w:val="none"/>
        </w:rPr>
        <w:t>供应商代表（印刷体）：</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签字：</w:t>
      </w:r>
      <w:r>
        <w:rPr>
          <w:rFonts w:hint="eastAsia" w:ascii="宋体" w:hAnsi="宋体" w:cs="宋体"/>
          <w:b/>
          <w:color w:val="auto"/>
          <w:sz w:val="30"/>
          <w:highlight w:val="none"/>
          <w:u w:val="single"/>
        </w:rPr>
        <w:t xml:space="preserve">           </w:t>
      </w:r>
    </w:p>
    <w:p>
      <w:pPr>
        <w:pStyle w:val="5"/>
        <w:snapToGrid w:val="0"/>
        <w:spacing w:line="420" w:lineRule="atLeast"/>
        <w:ind w:firstLine="828" w:firstLineChars="275"/>
        <w:rPr>
          <w:rFonts w:ascii="宋体" w:hAnsi="宋体" w:cs="宋体"/>
          <w:b/>
          <w:color w:val="auto"/>
          <w:sz w:val="24"/>
          <w:highlight w:val="none"/>
        </w:rPr>
      </w:pPr>
      <w:r>
        <w:rPr>
          <w:rFonts w:hint="eastAsia" w:ascii="宋体" w:hAnsi="宋体" w:cs="宋体"/>
          <w:b/>
          <w:color w:val="auto"/>
          <w:sz w:val="30"/>
          <w:highlight w:val="none"/>
        </w:rPr>
        <w:t>手机：</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日期 ：  年 月 日</w:t>
      </w:r>
    </w:p>
    <w:p>
      <w:pPr>
        <w:rPr>
          <w:rFonts w:ascii="宋体" w:hAnsi="宋体" w:cs="宋体"/>
          <w:b/>
          <w:color w:val="auto"/>
          <w:sz w:val="36"/>
          <w:highlight w:val="none"/>
          <w:u w:val="single"/>
        </w:rPr>
      </w:pPr>
    </w:p>
    <w:p>
      <w:pPr>
        <w:pStyle w:val="5"/>
        <w:snapToGrid w:val="0"/>
        <w:spacing w:line="420" w:lineRule="atLeast"/>
        <w:ind w:firstLine="663" w:firstLineChars="275"/>
        <w:jc w:val="center"/>
        <w:rPr>
          <w:rFonts w:ascii="宋体" w:hAnsi="宋体" w:cs="宋体"/>
          <w:b/>
          <w:color w:val="auto"/>
          <w:sz w:val="24"/>
          <w:highlight w:val="none"/>
        </w:rPr>
      </w:pPr>
      <w:r>
        <w:rPr>
          <w:rFonts w:hint="eastAsia" w:ascii="宋体" w:hAnsi="宋体" w:cs="宋体"/>
          <w:b/>
          <w:color w:val="auto"/>
          <w:sz w:val="24"/>
          <w:highlight w:val="none"/>
        </w:rPr>
        <w:br w:type="page"/>
      </w:r>
    </w:p>
    <w:p>
      <w:pPr>
        <w:pStyle w:val="5"/>
        <w:snapToGrid w:val="0"/>
        <w:spacing w:line="420" w:lineRule="atLeast"/>
        <w:ind w:firstLine="663" w:firstLineChars="275"/>
        <w:jc w:val="center"/>
        <w:rPr>
          <w:rFonts w:ascii="宋体" w:hAnsi="宋体" w:cs="宋体"/>
          <w:b/>
          <w:color w:val="auto"/>
          <w:sz w:val="24"/>
          <w:highlight w:val="none"/>
        </w:rPr>
      </w:pPr>
      <w:r>
        <w:rPr>
          <w:rFonts w:hint="eastAsia" w:ascii="宋体" w:hAnsi="宋体" w:cs="宋体"/>
          <w:b/>
          <w:color w:val="auto"/>
          <w:sz w:val="24"/>
          <w:highlight w:val="none"/>
        </w:rPr>
        <w:t>目录</w:t>
      </w:r>
    </w:p>
    <w:p>
      <w:pPr>
        <w:tabs>
          <w:tab w:val="left" w:pos="5355"/>
        </w:tabs>
        <w:spacing w:line="500" w:lineRule="exact"/>
        <w:ind w:left="359" w:leftChars="171"/>
        <w:rPr>
          <w:rFonts w:ascii="宋体" w:hAnsi="宋体" w:cs="宋体"/>
          <w:color w:val="auto"/>
          <w:sz w:val="24"/>
          <w:highlight w:val="none"/>
        </w:rPr>
      </w:pPr>
    </w:p>
    <w:p>
      <w:pPr>
        <w:tabs>
          <w:tab w:val="left" w:pos="5355"/>
        </w:tabs>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第一章 报价部分</w:t>
      </w:r>
    </w:p>
    <w:p>
      <w:pPr>
        <w:tabs>
          <w:tab w:val="left" w:pos="5355"/>
        </w:tabs>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1.首次报价一览表</w:t>
      </w:r>
    </w:p>
    <w:p>
      <w:pPr>
        <w:tabs>
          <w:tab w:val="left" w:pos="5355"/>
        </w:tabs>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2.分项报价一览表（若有）</w:t>
      </w:r>
    </w:p>
    <w:p>
      <w:pPr>
        <w:tabs>
          <w:tab w:val="left" w:pos="5355"/>
        </w:tabs>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第二章 技术商务部分</w:t>
      </w:r>
    </w:p>
    <w:p>
      <w:pPr>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1. 承诺书</w:t>
      </w:r>
    </w:p>
    <w:p>
      <w:pPr>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2. 技术商务部分评审内容对应表</w:t>
      </w:r>
    </w:p>
    <w:p>
      <w:pPr>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3. 项目说明一览表</w:t>
      </w:r>
    </w:p>
    <w:p>
      <w:pPr>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4.技术规格和商务偏离表</w:t>
      </w:r>
    </w:p>
    <w:p>
      <w:pPr>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5. 供应商的资格证明文件</w:t>
      </w:r>
    </w:p>
    <w:p>
      <w:pPr>
        <w:spacing w:line="420" w:lineRule="exact"/>
        <w:ind w:left="359" w:leftChars="171" w:firstLine="480" w:firstLineChars="200"/>
        <w:rPr>
          <w:rFonts w:ascii="宋体" w:hAnsi="宋体" w:cs="宋体"/>
          <w:color w:val="auto"/>
          <w:sz w:val="24"/>
          <w:highlight w:val="none"/>
        </w:rPr>
      </w:pPr>
      <w:r>
        <w:rPr>
          <w:rFonts w:hint="eastAsia" w:ascii="宋体" w:hAnsi="宋体" w:cs="宋体"/>
          <w:color w:val="auto"/>
          <w:sz w:val="24"/>
          <w:highlight w:val="none"/>
        </w:rPr>
        <w:t>5-1关于资格的声明函</w:t>
      </w:r>
    </w:p>
    <w:p>
      <w:pPr>
        <w:spacing w:line="420" w:lineRule="exact"/>
        <w:ind w:left="359" w:leftChars="171" w:firstLine="480" w:firstLineChars="200"/>
        <w:rPr>
          <w:rFonts w:ascii="宋体" w:hAnsi="宋体" w:cs="宋体"/>
          <w:color w:val="auto"/>
          <w:sz w:val="24"/>
          <w:highlight w:val="none"/>
        </w:rPr>
      </w:pPr>
      <w:r>
        <w:rPr>
          <w:rFonts w:hint="eastAsia" w:ascii="宋体" w:hAnsi="宋体" w:cs="宋体"/>
          <w:color w:val="auto"/>
          <w:sz w:val="24"/>
          <w:highlight w:val="none"/>
        </w:rPr>
        <w:t>5-2供应商的资格声明</w:t>
      </w:r>
    </w:p>
    <w:p>
      <w:pPr>
        <w:spacing w:line="420" w:lineRule="exact"/>
        <w:ind w:left="838" w:leftChars="399"/>
        <w:rPr>
          <w:rFonts w:ascii="宋体" w:hAnsi="宋体" w:cs="宋体"/>
          <w:color w:val="auto"/>
          <w:sz w:val="24"/>
          <w:highlight w:val="none"/>
        </w:rPr>
      </w:pPr>
      <w:r>
        <w:rPr>
          <w:rFonts w:hint="eastAsia" w:ascii="宋体" w:hAnsi="宋体" w:cs="宋体"/>
          <w:color w:val="auto"/>
          <w:sz w:val="24"/>
          <w:highlight w:val="none"/>
        </w:rPr>
        <w:t>5-3法定代表人（单位负责人）授权书</w:t>
      </w:r>
      <w:r>
        <w:rPr>
          <w:rFonts w:hint="eastAsia" w:ascii="宋体" w:hAnsi="宋体" w:cs="宋体"/>
          <w:color w:val="auto"/>
          <w:sz w:val="24"/>
          <w:highlight w:val="none"/>
        </w:rPr>
        <w:cr/>
      </w:r>
      <w:r>
        <w:rPr>
          <w:rFonts w:hint="eastAsia" w:ascii="宋体" w:hAnsi="宋体" w:cs="宋体"/>
          <w:color w:val="auto"/>
          <w:sz w:val="24"/>
          <w:highlight w:val="none"/>
        </w:rPr>
        <w:t>5-4有效营业执照副本复印件等证明材料等证明材料</w:t>
      </w:r>
    </w:p>
    <w:p>
      <w:pPr>
        <w:spacing w:line="420" w:lineRule="exact"/>
        <w:ind w:left="359" w:leftChars="171" w:firstLine="480" w:firstLineChars="200"/>
        <w:rPr>
          <w:rFonts w:ascii="宋体" w:hAnsi="宋体" w:cs="宋体"/>
          <w:color w:val="auto"/>
          <w:sz w:val="24"/>
          <w:highlight w:val="none"/>
        </w:rPr>
      </w:pPr>
      <w:r>
        <w:rPr>
          <w:rFonts w:hint="eastAsia" w:ascii="宋体" w:hAnsi="宋体" w:cs="宋体"/>
          <w:color w:val="auto"/>
          <w:sz w:val="24"/>
          <w:highlight w:val="none"/>
        </w:rPr>
        <w:t>5-5财务状况报告，依法缴纳税收和社会保障资金的相关材料</w:t>
      </w:r>
    </w:p>
    <w:p>
      <w:pPr>
        <w:spacing w:line="420" w:lineRule="exact"/>
        <w:ind w:left="359" w:leftChars="171" w:firstLine="480" w:firstLineChars="200"/>
        <w:rPr>
          <w:rFonts w:ascii="宋体" w:hAnsi="宋体" w:cs="宋体"/>
          <w:color w:val="auto"/>
          <w:sz w:val="24"/>
          <w:highlight w:val="none"/>
        </w:rPr>
      </w:pPr>
      <w:r>
        <w:rPr>
          <w:rFonts w:hint="eastAsia" w:ascii="宋体" w:hAnsi="宋体" w:cs="宋体"/>
          <w:color w:val="auto"/>
          <w:sz w:val="24"/>
          <w:highlight w:val="none"/>
        </w:rPr>
        <w:t>5-6具备履行合同所必需的设备和专业技术能力的声明</w:t>
      </w:r>
    </w:p>
    <w:p>
      <w:pPr>
        <w:spacing w:line="420" w:lineRule="exact"/>
        <w:ind w:left="359" w:leftChars="171" w:firstLine="480" w:firstLineChars="200"/>
        <w:rPr>
          <w:rFonts w:ascii="宋体" w:hAnsi="宋体" w:cs="宋体"/>
          <w:color w:val="auto"/>
          <w:sz w:val="24"/>
          <w:highlight w:val="none"/>
        </w:rPr>
      </w:pPr>
      <w:r>
        <w:rPr>
          <w:rFonts w:hint="eastAsia" w:ascii="宋体" w:hAnsi="宋体" w:cs="宋体"/>
          <w:color w:val="auto"/>
          <w:sz w:val="24"/>
          <w:highlight w:val="none"/>
        </w:rPr>
        <w:t>5-7参加本项目采购活动前3年内在经营活动中没有重大违法记录的书面声明</w:t>
      </w:r>
    </w:p>
    <w:p>
      <w:pPr>
        <w:spacing w:line="420" w:lineRule="exact"/>
        <w:ind w:left="359" w:leftChars="171" w:firstLine="480" w:firstLineChars="200"/>
        <w:rPr>
          <w:rFonts w:ascii="宋体" w:hAnsi="宋体" w:cs="宋体"/>
          <w:color w:val="auto"/>
          <w:sz w:val="24"/>
          <w:highlight w:val="none"/>
        </w:rPr>
      </w:pPr>
      <w:r>
        <w:rPr>
          <w:rFonts w:hint="eastAsia" w:ascii="宋体" w:hAnsi="宋体" w:cs="宋体"/>
          <w:color w:val="auto"/>
          <w:sz w:val="24"/>
          <w:highlight w:val="none"/>
        </w:rPr>
        <w:t>5-8参加本项目采购活动前3年内在经营活动中无行贿犯罪承诺函</w:t>
      </w:r>
    </w:p>
    <w:p>
      <w:pPr>
        <w:spacing w:line="420" w:lineRule="exact"/>
        <w:ind w:left="359" w:leftChars="171" w:firstLine="480" w:firstLineChars="200"/>
        <w:rPr>
          <w:rFonts w:hint="eastAsia" w:ascii="宋体" w:hAnsi="宋体" w:cs="宋体"/>
          <w:color w:val="auto"/>
          <w:sz w:val="24"/>
          <w:highlight w:val="none"/>
        </w:rPr>
      </w:pPr>
      <w:r>
        <w:rPr>
          <w:rFonts w:hint="eastAsia" w:ascii="宋体" w:hAnsi="宋体" w:cs="宋体"/>
          <w:color w:val="auto"/>
          <w:sz w:val="24"/>
          <w:highlight w:val="none"/>
        </w:rPr>
        <w:t>5-9中小企业证明材料</w:t>
      </w:r>
    </w:p>
    <w:p>
      <w:pPr>
        <w:spacing w:line="420" w:lineRule="exact"/>
        <w:ind w:left="359" w:leftChars="171"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5-10</w:t>
      </w:r>
      <w:r>
        <w:rPr>
          <w:rFonts w:hint="eastAsia" w:ascii="宋体" w:hAnsi="宋体" w:cs="宋体"/>
          <w:color w:val="auto"/>
          <w:sz w:val="24"/>
          <w:highlight w:val="none"/>
        </w:rPr>
        <w:t>未被列入景弘集团有限公司</w:t>
      </w:r>
      <w:r>
        <w:rPr>
          <w:rFonts w:hint="eastAsia" w:ascii="宋体" w:hAnsi="宋体" w:cs="宋体"/>
          <w:color w:val="auto"/>
          <w:sz w:val="24"/>
          <w:highlight w:val="none"/>
          <w:lang w:eastAsia="zh-CN"/>
        </w:rPr>
        <w:t>、福建武夷山武鑫工贸有限公司</w:t>
      </w:r>
      <w:r>
        <w:rPr>
          <w:rFonts w:hint="eastAsia" w:ascii="宋体" w:hAnsi="宋体" w:cs="宋体"/>
          <w:color w:val="auto"/>
          <w:sz w:val="24"/>
          <w:highlight w:val="none"/>
        </w:rPr>
        <w:t>黑名单</w:t>
      </w:r>
      <w:r>
        <w:rPr>
          <w:rFonts w:hint="eastAsia" w:ascii="宋体" w:hAnsi="宋体" w:cs="宋体"/>
          <w:color w:val="auto"/>
          <w:sz w:val="24"/>
          <w:highlight w:val="none"/>
          <w:lang w:val="en-US" w:eastAsia="zh-CN"/>
        </w:rPr>
        <w:t>的书面声明</w:t>
      </w:r>
    </w:p>
    <w:p>
      <w:pPr>
        <w:spacing w:line="420" w:lineRule="exact"/>
        <w:ind w:left="359" w:leftChars="171" w:firstLine="480" w:firstLineChars="200"/>
        <w:rPr>
          <w:rFonts w:ascii="宋体" w:hAnsi="宋体" w:cs="宋体"/>
          <w:color w:val="auto"/>
          <w:sz w:val="24"/>
          <w:highlight w:val="none"/>
        </w:rPr>
      </w:pPr>
      <w:r>
        <w:rPr>
          <w:rFonts w:hint="eastAsia" w:ascii="宋体" w:hAnsi="宋体" w:cs="宋体"/>
          <w:color w:val="auto"/>
          <w:sz w:val="24"/>
          <w:highlight w:val="none"/>
        </w:rPr>
        <w:t>5-</w:t>
      </w:r>
      <w:r>
        <w:rPr>
          <w:rFonts w:hint="eastAsia" w:ascii="宋体" w:hAnsi="宋体" w:cs="宋体"/>
          <w:color w:val="auto"/>
          <w:sz w:val="24"/>
          <w:highlight w:val="none"/>
          <w:lang w:val="en-US" w:eastAsia="zh-CN"/>
        </w:rPr>
        <w:t>11</w:t>
      </w:r>
      <w:r>
        <w:rPr>
          <w:rFonts w:hint="eastAsia" w:ascii="宋体" w:hAnsi="宋体" w:cs="宋体"/>
          <w:color w:val="auto"/>
          <w:sz w:val="24"/>
          <w:highlight w:val="none"/>
        </w:rPr>
        <w:t>供应商提供的其他资格证明相关的证明文件</w:t>
      </w:r>
    </w:p>
    <w:p>
      <w:pPr>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6. 供应商</w:t>
      </w:r>
      <w:r>
        <w:rPr>
          <w:rFonts w:hint="eastAsia" w:ascii="宋体" w:hAnsi="宋体" w:cs="宋体"/>
          <w:bCs/>
          <w:color w:val="auto"/>
          <w:sz w:val="24"/>
          <w:highlight w:val="none"/>
        </w:rPr>
        <w:t>提</w:t>
      </w:r>
      <w:r>
        <w:rPr>
          <w:rFonts w:hint="eastAsia" w:ascii="宋体" w:hAnsi="宋体" w:cs="宋体"/>
          <w:color w:val="auto"/>
          <w:sz w:val="24"/>
          <w:highlight w:val="none"/>
        </w:rPr>
        <w:t>交的其它资料</w:t>
      </w:r>
    </w:p>
    <w:p>
      <w:pPr>
        <w:tabs>
          <w:tab w:val="left" w:pos="5355"/>
        </w:tabs>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7. 退回磋商保证金说明函</w:t>
      </w:r>
    </w:p>
    <w:p>
      <w:pPr>
        <w:tabs>
          <w:tab w:val="left" w:pos="5355"/>
        </w:tabs>
        <w:spacing w:line="420" w:lineRule="exact"/>
        <w:ind w:left="359" w:leftChars="171"/>
        <w:rPr>
          <w:rFonts w:ascii="宋体" w:hAnsi="宋体" w:cs="宋体"/>
          <w:color w:val="auto"/>
          <w:sz w:val="24"/>
          <w:highlight w:val="none"/>
        </w:rPr>
      </w:pPr>
      <w:r>
        <w:rPr>
          <w:rFonts w:hint="eastAsia" w:ascii="宋体" w:hAnsi="宋体" w:cs="宋体"/>
          <w:color w:val="auto"/>
          <w:sz w:val="24"/>
          <w:highlight w:val="none"/>
        </w:rPr>
        <w:t>8. 采购代理服务费承诺书</w:t>
      </w:r>
    </w:p>
    <w:p>
      <w:pPr>
        <w:tabs>
          <w:tab w:val="left" w:pos="5355"/>
        </w:tabs>
        <w:spacing w:line="500" w:lineRule="exact"/>
        <w:ind w:left="359" w:leftChars="171"/>
        <w:rPr>
          <w:rFonts w:ascii="宋体" w:hAnsi="宋体" w:cs="宋体"/>
          <w:color w:val="auto"/>
          <w:sz w:val="24"/>
          <w:highlight w:val="none"/>
        </w:rPr>
      </w:pPr>
    </w:p>
    <w:p>
      <w:pPr>
        <w:tabs>
          <w:tab w:val="left" w:pos="5355"/>
        </w:tabs>
        <w:spacing w:line="500" w:lineRule="exact"/>
        <w:ind w:left="359" w:leftChars="171"/>
        <w:rPr>
          <w:rFonts w:ascii="宋体" w:hAnsi="宋体" w:cs="宋体"/>
          <w:color w:val="auto"/>
          <w:sz w:val="24"/>
          <w:highlight w:val="none"/>
        </w:rPr>
      </w:pPr>
    </w:p>
    <w:p>
      <w:pPr>
        <w:tabs>
          <w:tab w:val="left" w:pos="5355"/>
        </w:tabs>
        <w:spacing w:line="500" w:lineRule="exact"/>
        <w:ind w:left="359" w:leftChars="171"/>
        <w:rPr>
          <w:rFonts w:ascii="宋体" w:hAnsi="宋体" w:cs="宋体"/>
          <w:color w:val="auto"/>
          <w:sz w:val="24"/>
          <w:highlight w:val="none"/>
        </w:rPr>
      </w:pPr>
    </w:p>
    <w:p>
      <w:pPr>
        <w:spacing w:line="500" w:lineRule="exact"/>
        <w:rPr>
          <w:rFonts w:ascii="宋体" w:hAnsi="宋体" w:cs="宋体"/>
          <w:color w:val="auto"/>
          <w:sz w:val="24"/>
          <w:highlight w:val="none"/>
        </w:rPr>
      </w:pPr>
    </w:p>
    <w:p>
      <w:pPr>
        <w:spacing w:line="500" w:lineRule="exact"/>
        <w:ind w:left="359" w:leftChars="171"/>
        <w:rPr>
          <w:rFonts w:ascii="宋体" w:hAnsi="宋体" w:cs="宋体"/>
          <w:color w:val="auto"/>
          <w:sz w:val="24"/>
          <w:highlight w:val="none"/>
        </w:rPr>
      </w:pPr>
    </w:p>
    <w:p>
      <w:pPr>
        <w:tabs>
          <w:tab w:val="left" w:pos="5355"/>
        </w:tabs>
        <w:spacing w:line="500" w:lineRule="exact"/>
        <w:jc w:val="right"/>
        <w:rPr>
          <w:rFonts w:ascii="宋体" w:hAnsi="宋体" w:cs="宋体"/>
          <w:color w:val="auto"/>
          <w:sz w:val="52"/>
          <w:szCs w:val="52"/>
          <w:highlight w:val="none"/>
        </w:rPr>
      </w:pPr>
      <w:r>
        <w:rPr>
          <w:rFonts w:hint="eastAsia" w:ascii="宋体" w:hAnsi="宋体" w:cs="宋体"/>
          <w:b/>
          <w:color w:val="auto"/>
          <w:sz w:val="24"/>
          <w:highlight w:val="none"/>
        </w:rPr>
        <w:br w:type="page"/>
      </w:r>
    </w:p>
    <w:p>
      <w:pPr>
        <w:tabs>
          <w:tab w:val="left" w:pos="5355"/>
        </w:tabs>
        <w:spacing w:line="500" w:lineRule="exact"/>
        <w:ind w:left="359" w:leftChars="171"/>
        <w:rPr>
          <w:rFonts w:ascii="宋体" w:hAnsi="宋体" w:cs="宋体"/>
          <w:color w:val="auto"/>
          <w:sz w:val="52"/>
          <w:szCs w:val="52"/>
          <w:highlight w:val="none"/>
        </w:rPr>
      </w:pPr>
    </w:p>
    <w:p>
      <w:pPr>
        <w:tabs>
          <w:tab w:val="left" w:pos="5355"/>
        </w:tabs>
        <w:spacing w:line="500" w:lineRule="exact"/>
        <w:ind w:left="359" w:leftChars="171"/>
        <w:rPr>
          <w:rFonts w:ascii="宋体" w:hAnsi="宋体" w:cs="宋体"/>
          <w:color w:val="auto"/>
          <w:sz w:val="52"/>
          <w:szCs w:val="52"/>
          <w:highlight w:val="none"/>
        </w:rPr>
      </w:pPr>
    </w:p>
    <w:p>
      <w:pPr>
        <w:tabs>
          <w:tab w:val="left" w:pos="5355"/>
        </w:tabs>
        <w:spacing w:line="500" w:lineRule="exact"/>
        <w:ind w:left="359" w:leftChars="171"/>
        <w:rPr>
          <w:rFonts w:ascii="宋体" w:hAnsi="宋体" w:cs="宋体"/>
          <w:color w:val="auto"/>
          <w:sz w:val="52"/>
          <w:szCs w:val="52"/>
          <w:highlight w:val="none"/>
        </w:rPr>
      </w:pPr>
    </w:p>
    <w:p>
      <w:pPr>
        <w:tabs>
          <w:tab w:val="left" w:pos="5355"/>
        </w:tabs>
        <w:spacing w:line="500" w:lineRule="exact"/>
        <w:ind w:left="359" w:leftChars="171"/>
        <w:rPr>
          <w:rFonts w:ascii="宋体" w:hAnsi="宋体" w:cs="宋体"/>
          <w:color w:val="auto"/>
          <w:sz w:val="52"/>
          <w:szCs w:val="52"/>
          <w:highlight w:val="none"/>
        </w:rPr>
      </w:pPr>
    </w:p>
    <w:p>
      <w:pPr>
        <w:tabs>
          <w:tab w:val="left" w:pos="5355"/>
        </w:tabs>
        <w:spacing w:line="500" w:lineRule="exact"/>
        <w:ind w:left="359" w:leftChars="171"/>
        <w:rPr>
          <w:rFonts w:ascii="宋体" w:hAnsi="宋体" w:cs="宋体"/>
          <w:color w:val="auto"/>
          <w:sz w:val="52"/>
          <w:szCs w:val="52"/>
          <w:highlight w:val="none"/>
        </w:rPr>
      </w:pPr>
    </w:p>
    <w:p>
      <w:pPr>
        <w:tabs>
          <w:tab w:val="left" w:pos="5355"/>
        </w:tabs>
        <w:spacing w:line="500" w:lineRule="exact"/>
        <w:ind w:left="359" w:leftChars="171"/>
        <w:rPr>
          <w:rFonts w:ascii="宋体" w:hAnsi="宋体" w:cs="宋体"/>
          <w:color w:val="auto"/>
          <w:sz w:val="52"/>
          <w:szCs w:val="52"/>
          <w:highlight w:val="none"/>
        </w:rPr>
      </w:pPr>
    </w:p>
    <w:p>
      <w:pPr>
        <w:tabs>
          <w:tab w:val="left" w:pos="5355"/>
        </w:tabs>
        <w:spacing w:line="720" w:lineRule="auto"/>
        <w:ind w:left="359" w:leftChars="171"/>
        <w:jc w:val="center"/>
        <w:rPr>
          <w:rFonts w:ascii="宋体" w:hAnsi="宋体" w:cs="宋体"/>
          <w:b/>
          <w:color w:val="auto"/>
          <w:sz w:val="72"/>
          <w:szCs w:val="72"/>
          <w:highlight w:val="none"/>
        </w:rPr>
      </w:pPr>
      <w:r>
        <w:rPr>
          <w:rFonts w:hint="eastAsia" w:ascii="宋体" w:hAnsi="宋体" w:cs="宋体"/>
          <w:b/>
          <w:color w:val="auto"/>
          <w:sz w:val="72"/>
          <w:szCs w:val="72"/>
          <w:highlight w:val="none"/>
        </w:rPr>
        <w:t>第一章 报价部分</w:t>
      </w:r>
    </w:p>
    <w:p>
      <w:pPr>
        <w:pStyle w:val="40"/>
        <w:spacing w:line="500" w:lineRule="exact"/>
        <w:jc w:val="center"/>
        <w:rPr>
          <w:rFonts w:hAnsi="宋体" w:cs="宋体"/>
          <w:b/>
          <w:color w:val="auto"/>
          <w:sz w:val="36"/>
          <w:highlight w:val="none"/>
        </w:rPr>
      </w:pPr>
      <w:r>
        <w:rPr>
          <w:rFonts w:hint="eastAsia" w:hAnsi="宋体" w:cs="宋体"/>
          <w:b/>
          <w:color w:val="auto"/>
          <w:sz w:val="36"/>
          <w:highlight w:val="none"/>
        </w:rPr>
        <w:br w:type="page"/>
      </w:r>
    </w:p>
    <w:p>
      <w:pPr>
        <w:pStyle w:val="40"/>
        <w:spacing w:line="500" w:lineRule="exact"/>
        <w:jc w:val="center"/>
        <w:rPr>
          <w:rFonts w:hAnsi="宋体" w:cs="宋体"/>
          <w:b/>
          <w:color w:val="auto"/>
          <w:sz w:val="36"/>
          <w:highlight w:val="none"/>
        </w:rPr>
      </w:pPr>
      <w:r>
        <w:rPr>
          <w:rFonts w:hint="eastAsia" w:hAnsi="宋体" w:cs="宋体"/>
          <w:b/>
          <w:color w:val="auto"/>
          <w:sz w:val="36"/>
          <w:highlight w:val="none"/>
        </w:rPr>
        <w:t>1、首次报价一览表</w:t>
      </w:r>
    </w:p>
    <w:p>
      <w:pPr>
        <w:spacing w:line="500" w:lineRule="exact"/>
        <w:rPr>
          <w:rFonts w:ascii="宋体" w:hAnsi="宋体" w:cs="宋体"/>
          <w:color w:val="auto"/>
          <w:sz w:val="24"/>
          <w:highlight w:val="none"/>
        </w:rPr>
      </w:pPr>
    </w:p>
    <w:p>
      <w:pPr>
        <w:spacing w:line="360" w:lineRule="auto"/>
        <w:rPr>
          <w:rFonts w:ascii="宋体" w:hAnsi="宋体"/>
          <w:color w:val="auto"/>
          <w:sz w:val="24"/>
          <w:highlight w:val="none"/>
        </w:rPr>
      </w:pPr>
      <w:r>
        <w:rPr>
          <w:rFonts w:hint="eastAsia" w:ascii="宋体" w:hAnsi="宋体"/>
          <w:color w:val="auto"/>
          <w:sz w:val="24"/>
          <w:highlight w:val="none"/>
        </w:rPr>
        <w:t>供应商名称：</w:t>
      </w:r>
      <w:r>
        <w:rPr>
          <w:rFonts w:hint="eastAsia" w:ascii="宋体" w:hAnsi="宋体"/>
          <w:bCs/>
          <w:color w:val="auto"/>
          <w:sz w:val="24"/>
          <w:highlight w:val="none"/>
        </w:rPr>
        <w:t>（全称并加公章）</w:t>
      </w:r>
      <w:r>
        <w:rPr>
          <w:rFonts w:hint="eastAsia" w:ascii="宋体" w:hAnsi="宋体"/>
          <w:color w:val="auto"/>
          <w:sz w:val="24"/>
          <w:highlight w:val="none"/>
        </w:rPr>
        <w:t xml:space="preserve">                     项目编号∶          </w:t>
      </w:r>
    </w:p>
    <w:p>
      <w:pPr>
        <w:pStyle w:val="37"/>
        <w:rPr>
          <w:color w:val="auto"/>
          <w:highlight w:val="none"/>
        </w:rPr>
      </w:pPr>
    </w:p>
    <w:tbl>
      <w:tblPr>
        <w:tblStyle w:val="23"/>
        <w:tblW w:w="4811"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69"/>
        <w:gridCol w:w="1811"/>
        <w:gridCol w:w="2644"/>
        <w:gridCol w:w="1701"/>
        <w:gridCol w:w="211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1" w:hRule="atLeast"/>
          <w:jc w:val="center"/>
        </w:trPr>
        <w:tc>
          <w:tcPr>
            <w:tcW w:w="524" w:type="pct"/>
            <w:noWrap/>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合同包</w:t>
            </w:r>
          </w:p>
        </w:tc>
        <w:tc>
          <w:tcPr>
            <w:tcW w:w="980" w:type="pct"/>
            <w:tcBorders>
              <w:right w:val="single" w:color="auto" w:sz="4" w:space="0"/>
            </w:tcBorders>
            <w:noWrap/>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采购标的</w:t>
            </w:r>
          </w:p>
        </w:tc>
        <w:tc>
          <w:tcPr>
            <w:tcW w:w="1430" w:type="pct"/>
            <w:tcBorders>
              <w:left w:val="single" w:color="auto" w:sz="4" w:space="0"/>
              <w:right w:val="single" w:color="auto" w:sz="4" w:space="0"/>
            </w:tcBorders>
            <w:noWrap/>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服务周期</w:t>
            </w:r>
          </w:p>
        </w:tc>
        <w:tc>
          <w:tcPr>
            <w:tcW w:w="921" w:type="pct"/>
            <w:tcBorders>
              <w:left w:val="single" w:color="auto" w:sz="4" w:space="0"/>
            </w:tcBorders>
            <w:noWrap/>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下浮率</w:t>
            </w:r>
          </w:p>
        </w:tc>
        <w:tc>
          <w:tcPr>
            <w:tcW w:w="1143" w:type="pct"/>
            <w:noWrap/>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磋商保证金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15" w:hRule="atLeast"/>
          <w:jc w:val="center"/>
        </w:trPr>
        <w:tc>
          <w:tcPr>
            <w:tcW w:w="524" w:type="pct"/>
            <w:noWrap/>
            <w:vAlign w:val="center"/>
          </w:tcPr>
          <w:p>
            <w:pPr>
              <w:spacing w:line="360" w:lineRule="auto"/>
              <w:jc w:val="center"/>
              <w:rPr>
                <w:rFonts w:ascii="宋体" w:hAnsi="宋体"/>
                <w:color w:val="auto"/>
                <w:sz w:val="24"/>
                <w:highlight w:val="none"/>
              </w:rPr>
            </w:pPr>
          </w:p>
        </w:tc>
        <w:tc>
          <w:tcPr>
            <w:tcW w:w="980" w:type="pct"/>
            <w:tcBorders>
              <w:right w:val="single" w:color="auto" w:sz="4" w:space="0"/>
            </w:tcBorders>
            <w:noWrap/>
            <w:vAlign w:val="center"/>
          </w:tcPr>
          <w:p>
            <w:pPr>
              <w:spacing w:line="360" w:lineRule="auto"/>
              <w:jc w:val="center"/>
              <w:rPr>
                <w:rFonts w:ascii="宋体" w:hAnsi="宋体"/>
                <w:color w:val="auto"/>
                <w:sz w:val="24"/>
                <w:highlight w:val="none"/>
              </w:rPr>
            </w:pPr>
          </w:p>
        </w:tc>
        <w:tc>
          <w:tcPr>
            <w:tcW w:w="1430" w:type="pct"/>
            <w:tcBorders>
              <w:left w:val="single" w:color="auto" w:sz="4" w:space="0"/>
              <w:right w:val="single" w:color="auto" w:sz="4" w:space="0"/>
            </w:tcBorders>
            <w:noWrap/>
            <w:vAlign w:val="center"/>
          </w:tcPr>
          <w:p>
            <w:pPr>
              <w:spacing w:line="360" w:lineRule="auto"/>
              <w:jc w:val="center"/>
              <w:rPr>
                <w:rFonts w:ascii="宋体" w:hAnsi="宋体"/>
                <w:color w:val="auto"/>
                <w:sz w:val="24"/>
                <w:highlight w:val="none"/>
              </w:rPr>
            </w:pPr>
          </w:p>
        </w:tc>
        <w:tc>
          <w:tcPr>
            <w:tcW w:w="921" w:type="pct"/>
            <w:tcBorders>
              <w:left w:val="single" w:color="auto" w:sz="4" w:space="0"/>
            </w:tcBorders>
            <w:noWrap/>
            <w:vAlign w:val="center"/>
          </w:tcPr>
          <w:p>
            <w:pPr>
              <w:spacing w:line="276" w:lineRule="auto"/>
              <w:jc w:val="center"/>
              <w:rPr>
                <w:rFonts w:ascii="宋体" w:hAnsi="宋体"/>
                <w:bCs/>
                <w:color w:val="auto"/>
                <w:sz w:val="24"/>
                <w:highlight w:val="none"/>
              </w:rPr>
            </w:pPr>
          </w:p>
        </w:tc>
        <w:tc>
          <w:tcPr>
            <w:tcW w:w="1143" w:type="pct"/>
            <w:noWrap/>
            <w:vAlign w:val="center"/>
          </w:tcPr>
          <w:p>
            <w:pPr>
              <w:spacing w:line="276" w:lineRule="auto"/>
              <w:jc w:val="center"/>
              <w:rPr>
                <w:rFonts w:ascii="宋体" w:hAnsi="宋体"/>
                <w:color w:val="auto"/>
                <w:sz w:val="24"/>
                <w:highlight w:val="none"/>
              </w:rPr>
            </w:pPr>
          </w:p>
        </w:tc>
      </w:tr>
    </w:tbl>
    <w:p>
      <w:pPr>
        <w:spacing w:line="360" w:lineRule="auto"/>
        <w:ind w:firstLine="600"/>
        <w:rPr>
          <w:rFonts w:ascii="宋体" w:hAnsi="宋体"/>
          <w:b/>
          <w:color w:val="auto"/>
          <w:sz w:val="24"/>
          <w:highlight w:val="none"/>
        </w:rPr>
      </w:pPr>
    </w:p>
    <w:p>
      <w:pPr>
        <w:spacing w:line="600" w:lineRule="exact"/>
        <w:ind w:firstLine="5040" w:firstLineChars="2100"/>
        <w:rPr>
          <w:rFonts w:ascii="宋体" w:hAnsi="宋体"/>
          <w:color w:val="auto"/>
          <w:sz w:val="24"/>
          <w:highlight w:val="none"/>
        </w:rPr>
      </w:pPr>
      <w:r>
        <w:rPr>
          <w:rFonts w:hint="eastAsia" w:ascii="宋体" w:hAnsi="宋体"/>
          <w:color w:val="auto"/>
          <w:sz w:val="24"/>
          <w:highlight w:val="none"/>
        </w:rPr>
        <w:t>供应商代表签字：</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pPr>
        <w:spacing w:line="500" w:lineRule="exact"/>
        <w:ind w:left="359" w:leftChars="171" w:firstLine="480"/>
        <w:jc w:val="center"/>
        <w:rPr>
          <w:rFonts w:ascii="宋体" w:hAnsi="宋体" w:cs="宋体"/>
          <w:color w:val="auto"/>
          <w:sz w:val="24"/>
          <w:highlight w:val="none"/>
          <w:u w:val="single"/>
        </w:rPr>
      </w:pPr>
      <w:r>
        <w:rPr>
          <w:rFonts w:hint="eastAsia" w:ascii="宋体" w:hAnsi="宋体"/>
          <w:color w:val="auto"/>
          <w:sz w:val="24"/>
          <w:highlight w:val="none"/>
        </w:rPr>
        <w:t xml:space="preserve">    日期：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pPr>
        <w:spacing w:line="500" w:lineRule="exact"/>
        <w:jc w:val="right"/>
        <w:rPr>
          <w:rFonts w:ascii="宋体" w:hAnsi="宋体" w:cs="宋体"/>
          <w:color w:val="auto"/>
          <w:sz w:val="24"/>
          <w:highlight w:val="none"/>
        </w:rPr>
      </w:pPr>
    </w:p>
    <w:p>
      <w:pPr>
        <w:tabs>
          <w:tab w:val="left" w:pos="5355"/>
        </w:tabs>
        <w:jc w:val="center"/>
        <w:rPr>
          <w:rFonts w:ascii="宋体" w:hAnsi="宋体" w:cs="宋体"/>
          <w:color w:val="auto"/>
          <w:sz w:val="24"/>
          <w:highlight w:val="none"/>
        </w:rPr>
        <w:sectPr>
          <w:headerReference r:id="rId7" w:type="default"/>
          <w:footerReference r:id="rId8" w:type="default"/>
          <w:pgSz w:w="11906" w:h="16838"/>
          <w:pgMar w:top="1247" w:right="1264" w:bottom="1089" w:left="1259" w:header="851" w:footer="646" w:gutter="0"/>
          <w:cols w:space="720" w:num="1"/>
          <w:docGrid w:linePitch="312" w:charSpace="0"/>
        </w:sectPr>
      </w:pPr>
    </w:p>
    <w:p>
      <w:pPr>
        <w:tabs>
          <w:tab w:val="left" w:pos="5355"/>
        </w:tabs>
        <w:jc w:val="center"/>
        <w:rPr>
          <w:rFonts w:ascii="宋体" w:hAnsi="宋体" w:cs="宋体"/>
          <w:color w:val="auto"/>
          <w:sz w:val="24"/>
          <w:highlight w:val="none"/>
        </w:rPr>
      </w:pPr>
    </w:p>
    <w:p>
      <w:pPr>
        <w:pStyle w:val="19"/>
        <w:spacing w:beforeAutospacing="0" w:afterAutospacing="0" w:line="360" w:lineRule="exact"/>
        <w:jc w:val="center"/>
        <w:rPr>
          <w:color w:val="auto"/>
          <w:highlight w:val="none"/>
        </w:rPr>
      </w:pPr>
      <w:r>
        <w:rPr>
          <w:rFonts w:hint="eastAsia" w:cs="宋体"/>
          <w:b/>
          <w:color w:val="auto"/>
          <w:sz w:val="36"/>
          <w:szCs w:val="36"/>
          <w:highlight w:val="none"/>
          <w:lang w:val="en-US"/>
        </w:rPr>
        <w:t>2、</w:t>
      </w:r>
      <w:r>
        <w:rPr>
          <w:b/>
          <w:color w:val="auto"/>
          <w:sz w:val="36"/>
          <w:highlight w:val="none"/>
        </w:rPr>
        <w:t>分项</w:t>
      </w:r>
      <w:r>
        <w:rPr>
          <w:rFonts w:hint="eastAsia"/>
          <w:b/>
          <w:color w:val="auto"/>
          <w:sz w:val="36"/>
          <w:highlight w:val="none"/>
        </w:rPr>
        <w:t>报价一览</w:t>
      </w:r>
      <w:r>
        <w:rPr>
          <w:b/>
          <w:color w:val="auto"/>
          <w:sz w:val="36"/>
          <w:highlight w:val="none"/>
        </w:rPr>
        <w:t>表</w:t>
      </w:r>
      <w:r>
        <w:rPr>
          <w:rFonts w:hint="eastAsia"/>
          <w:b/>
          <w:color w:val="auto"/>
          <w:sz w:val="36"/>
          <w:highlight w:val="none"/>
        </w:rPr>
        <w:t>（</w:t>
      </w:r>
      <w:r>
        <w:rPr>
          <w:rFonts w:hint="eastAsia"/>
          <w:b/>
          <w:color w:val="auto"/>
          <w:sz w:val="36"/>
          <w:highlight w:val="none"/>
          <w:lang w:val="en-US"/>
        </w:rPr>
        <w:t>若有</w:t>
      </w:r>
      <w:r>
        <w:rPr>
          <w:rFonts w:hint="eastAsia"/>
          <w:b/>
          <w:color w:val="auto"/>
          <w:sz w:val="36"/>
          <w:highlight w:val="none"/>
        </w:rPr>
        <w:t>）</w:t>
      </w:r>
    </w:p>
    <w:p>
      <w:pPr>
        <w:spacing w:line="500" w:lineRule="exact"/>
        <w:ind w:firstLine="480" w:firstLineChars="200"/>
        <w:rPr>
          <w:rFonts w:ascii="宋体" w:hAnsi="宋体" w:cs="宋体"/>
          <w:b/>
          <w:bCs/>
          <w:color w:val="auto"/>
          <w:sz w:val="24"/>
          <w:highlight w:val="none"/>
        </w:rPr>
      </w:pPr>
      <w:r>
        <w:rPr>
          <w:rFonts w:hint="eastAsia" w:ascii="宋体" w:hAnsi="宋体" w:cs="宋体"/>
          <w:color w:val="auto"/>
          <w:sz w:val="24"/>
          <w:highlight w:val="none"/>
        </w:rPr>
        <w:t>注：供应商分项报价根据竞争性磋商要求进行编制（格式自拟）。</w:t>
      </w:r>
    </w:p>
    <w:p>
      <w:pPr>
        <w:pStyle w:val="7"/>
        <w:spacing w:line="500" w:lineRule="exact"/>
        <w:rPr>
          <w:rFonts w:ascii="宋体" w:hAnsi="宋体" w:eastAsia="宋体"/>
          <w:color w:val="auto"/>
          <w:szCs w:val="24"/>
          <w:highlight w:val="none"/>
        </w:rPr>
      </w:pPr>
    </w:p>
    <w:p>
      <w:pPr>
        <w:spacing w:line="500" w:lineRule="exact"/>
        <w:ind w:firstLine="480"/>
        <w:rPr>
          <w:rFonts w:ascii="宋体" w:hAnsi="宋体"/>
          <w:b/>
          <w:bCs/>
          <w:color w:val="auto"/>
          <w:sz w:val="28"/>
          <w:szCs w:val="28"/>
          <w:highlight w:val="none"/>
        </w:rPr>
      </w:pPr>
    </w:p>
    <w:p>
      <w:pPr>
        <w:spacing w:line="500" w:lineRule="exact"/>
        <w:ind w:firstLine="480"/>
        <w:rPr>
          <w:rFonts w:ascii="宋体" w:hAnsi="宋体"/>
          <w:color w:val="auto"/>
          <w:sz w:val="24"/>
          <w:highlight w:val="none"/>
        </w:rPr>
      </w:pPr>
    </w:p>
    <w:p>
      <w:pPr>
        <w:spacing w:line="500" w:lineRule="exact"/>
        <w:ind w:firstLine="480"/>
        <w:rPr>
          <w:rFonts w:ascii="宋体" w:hAnsi="宋体"/>
          <w:color w:val="auto"/>
          <w:sz w:val="24"/>
          <w:highlight w:val="none"/>
        </w:rPr>
      </w:pPr>
    </w:p>
    <w:p>
      <w:pPr>
        <w:spacing w:line="380" w:lineRule="exact"/>
        <w:ind w:firstLine="4800" w:firstLineChars="2000"/>
        <w:rPr>
          <w:rFonts w:ascii="宋体" w:hAnsi="宋体" w:cs="宋体"/>
          <w:color w:val="auto"/>
          <w:sz w:val="24"/>
          <w:highlight w:val="none"/>
        </w:rPr>
      </w:pPr>
      <w:r>
        <w:rPr>
          <w:rFonts w:hint="eastAsia" w:ascii="宋体" w:hAnsi="宋体"/>
          <w:color w:val="auto"/>
          <w:sz w:val="24"/>
          <w:highlight w:val="none"/>
        </w:rPr>
        <w:t>供应商</w:t>
      </w:r>
      <w:r>
        <w:rPr>
          <w:rFonts w:ascii="宋体" w:hAnsi="宋体"/>
          <w:color w:val="auto"/>
          <w:sz w:val="24"/>
          <w:highlight w:val="none"/>
        </w:rPr>
        <w:t>代表签字</w:t>
      </w:r>
      <w:r>
        <w:rPr>
          <w:rFonts w:ascii="宋体" w:hAnsi="宋体"/>
          <w:color w:val="auto"/>
          <w:sz w:val="24"/>
          <w:highlight w:val="none"/>
          <w:u w:val="single"/>
        </w:rPr>
        <w:t xml:space="preserve">：          </w:t>
      </w:r>
    </w:p>
    <w:p>
      <w:pPr>
        <w:widowControl/>
        <w:jc w:val="center"/>
        <w:rPr>
          <w:rFonts w:ascii="宋体" w:hAnsi="宋体" w:cs="宋体"/>
          <w:b/>
          <w:color w:val="auto"/>
          <w:sz w:val="36"/>
          <w:szCs w:val="36"/>
          <w:highlight w:val="none"/>
        </w:rPr>
      </w:pPr>
    </w:p>
    <w:p>
      <w:pPr>
        <w:rPr>
          <w:rFonts w:ascii="宋体" w:hAnsi="宋体" w:cs="宋体"/>
          <w:b/>
          <w:color w:val="auto"/>
          <w:sz w:val="36"/>
          <w:szCs w:val="36"/>
          <w:highlight w:val="none"/>
        </w:rPr>
      </w:pPr>
      <w:r>
        <w:rPr>
          <w:rFonts w:hint="eastAsia" w:ascii="宋体" w:hAnsi="宋体" w:cs="宋体"/>
          <w:b/>
          <w:color w:val="auto"/>
          <w:sz w:val="36"/>
          <w:szCs w:val="36"/>
          <w:highlight w:val="none"/>
        </w:rPr>
        <w:br w:type="page"/>
      </w:r>
    </w:p>
    <w:p>
      <w:pPr>
        <w:tabs>
          <w:tab w:val="left" w:pos="5355"/>
        </w:tabs>
        <w:jc w:val="center"/>
        <w:rPr>
          <w:rFonts w:ascii="宋体" w:hAnsi="宋体" w:cs="宋体"/>
          <w:b/>
          <w:color w:val="auto"/>
          <w:sz w:val="72"/>
          <w:szCs w:val="72"/>
          <w:highlight w:val="none"/>
        </w:rPr>
      </w:pPr>
    </w:p>
    <w:p>
      <w:pPr>
        <w:tabs>
          <w:tab w:val="left" w:pos="5355"/>
        </w:tabs>
        <w:jc w:val="center"/>
        <w:rPr>
          <w:rFonts w:ascii="宋体" w:hAnsi="宋体" w:cs="宋体"/>
          <w:b/>
          <w:color w:val="auto"/>
          <w:sz w:val="72"/>
          <w:szCs w:val="72"/>
          <w:highlight w:val="none"/>
        </w:rPr>
      </w:pPr>
    </w:p>
    <w:p>
      <w:pPr>
        <w:tabs>
          <w:tab w:val="left" w:pos="5355"/>
        </w:tabs>
        <w:jc w:val="center"/>
        <w:rPr>
          <w:rFonts w:ascii="宋体" w:hAnsi="宋体" w:cs="宋体"/>
          <w:b/>
          <w:color w:val="auto"/>
          <w:sz w:val="72"/>
          <w:szCs w:val="72"/>
          <w:highlight w:val="none"/>
        </w:rPr>
      </w:pPr>
    </w:p>
    <w:p>
      <w:pPr>
        <w:tabs>
          <w:tab w:val="left" w:pos="5355"/>
        </w:tabs>
        <w:jc w:val="center"/>
        <w:rPr>
          <w:rFonts w:ascii="宋体" w:hAnsi="宋体" w:cs="宋体"/>
          <w:b/>
          <w:color w:val="auto"/>
          <w:sz w:val="72"/>
          <w:szCs w:val="72"/>
          <w:highlight w:val="none"/>
        </w:rPr>
      </w:pPr>
      <w:r>
        <w:rPr>
          <w:rFonts w:hint="eastAsia" w:ascii="宋体" w:hAnsi="宋体" w:cs="宋体"/>
          <w:b/>
          <w:color w:val="auto"/>
          <w:sz w:val="72"/>
          <w:szCs w:val="72"/>
          <w:highlight w:val="none"/>
        </w:rPr>
        <w:t>第二章 技术商务部分</w:t>
      </w:r>
    </w:p>
    <w:p>
      <w:pPr>
        <w:tabs>
          <w:tab w:val="left" w:pos="5355"/>
        </w:tabs>
        <w:jc w:val="center"/>
        <w:rPr>
          <w:rFonts w:ascii="宋体" w:hAnsi="宋体" w:cs="宋体"/>
          <w:color w:val="auto"/>
          <w:sz w:val="24"/>
          <w:highlight w:val="none"/>
          <w:u w:val="single"/>
        </w:rPr>
      </w:pPr>
    </w:p>
    <w:p>
      <w:pPr>
        <w:spacing w:line="440" w:lineRule="exact"/>
        <w:rPr>
          <w:rFonts w:ascii="宋体" w:hAnsi="宋体" w:cs="宋体"/>
          <w:color w:val="auto"/>
          <w:sz w:val="24"/>
          <w:highlight w:val="none"/>
        </w:rPr>
      </w:pPr>
    </w:p>
    <w:p>
      <w:pPr>
        <w:pStyle w:val="40"/>
        <w:spacing w:after="120" w:line="500" w:lineRule="exact"/>
        <w:ind w:firstLine="723"/>
        <w:jc w:val="center"/>
        <w:rPr>
          <w:rFonts w:hAnsi="宋体" w:cs="宋体"/>
          <w:b/>
          <w:color w:val="auto"/>
          <w:sz w:val="36"/>
          <w:highlight w:val="none"/>
        </w:rPr>
      </w:pPr>
      <w:r>
        <w:rPr>
          <w:rFonts w:hint="eastAsia" w:hAnsi="宋体" w:cs="宋体"/>
          <w:b/>
          <w:color w:val="auto"/>
          <w:sz w:val="36"/>
          <w:highlight w:val="none"/>
        </w:rPr>
        <w:br w:type="page"/>
      </w:r>
    </w:p>
    <w:p>
      <w:pPr>
        <w:pStyle w:val="40"/>
        <w:spacing w:after="120" w:line="500" w:lineRule="exact"/>
        <w:jc w:val="center"/>
        <w:outlineLvl w:val="1"/>
        <w:rPr>
          <w:rFonts w:hAnsi="宋体" w:cs="宋体"/>
          <w:color w:val="auto"/>
          <w:highlight w:val="none"/>
        </w:rPr>
      </w:pPr>
      <w:bookmarkStart w:id="25" w:name="_Toc322355235"/>
      <w:r>
        <w:rPr>
          <w:rFonts w:hint="eastAsia" w:hAnsi="宋体" w:cs="宋体"/>
          <w:b/>
          <w:color w:val="auto"/>
          <w:sz w:val="36"/>
          <w:highlight w:val="none"/>
        </w:rPr>
        <w:t>1、承诺书</w:t>
      </w:r>
      <w:bookmarkEnd w:id="25"/>
    </w:p>
    <w:p>
      <w:pPr>
        <w:spacing w:line="360" w:lineRule="auto"/>
        <w:rPr>
          <w:rFonts w:ascii="宋体" w:hAnsi="宋体" w:cs="宋体"/>
          <w:color w:val="auto"/>
          <w:sz w:val="24"/>
          <w:highlight w:val="none"/>
        </w:rPr>
      </w:pPr>
      <w:r>
        <w:rPr>
          <w:rFonts w:hint="eastAsia" w:ascii="宋体" w:hAnsi="宋体" w:cs="宋体"/>
          <w:color w:val="auto"/>
          <w:sz w:val="24"/>
          <w:highlight w:val="none"/>
        </w:rPr>
        <w:t>致：</w:t>
      </w:r>
      <w:r>
        <w:rPr>
          <w:rFonts w:hint="eastAsia" w:ascii="宋体" w:hAnsi="宋体" w:cs="宋体"/>
          <w:color w:val="auto"/>
          <w:sz w:val="24"/>
          <w:highlight w:val="none"/>
          <w:u w:val="single"/>
        </w:rPr>
        <w:t xml:space="preserve">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根据贵方为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项目的磋商邀请（项目编号）: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，本签字代表（全名、职务）正式授权并代表供应商（供应商名称、地址）提交下述文件（一正三副）。</w:t>
      </w:r>
    </w:p>
    <w:p>
      <w:pPr>
        <w:spacing w:line="360" w:lineRule="auto"/>
        <w:rPr>
          <w:rFonts w:ascii="宋体" w:hAnsi="宋体" w:cs="宋体"/>
          <w:color w:val="auto"/>
          <w:sz w:val="24"/>
          <w:highlight w:val="none"/>
        </w:rPr>
      </w:pPr>
      <w:r>
        <w:rPr>
          <w:rFonts w:hint="eastAsia" w:ascii="宋体" w:hAnsi="宋体" w:cs="宋体"/>
          <w:color w:val="auto"/>
          <w:sz w:val="24"/>
          <w:highlight w:val="none"/>
        </w:rPr>
        <w:t>第一章 报价部分</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（1）首次报价一览表</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（2）分项报价一览表（若有）</w:t>
      </w:r>
    </w:p>
    <w:p>
      <w:pPr>
        <w:spacing w:line="360" w:lineRule="auto"/>
        <w:rPr>
          <w:rFonts w:ascii="宋体" w:hAnsi="宋体" w:cs="宋体"/>
          <w:color w:val="auto"/>
          <w:sz w:val="24"/>
          <w:highlight w:val="none"/>
        </w:rPr>
      </w:pPr>
      <w:r>
        <w:rPr>
          <w:rFonts w:hint="eastAsia" w:ascii="宋体" w:hAnsi="宋体" w:cs="宋体"/>
          <w:color w:val="auto"/>
          <w:sz w:val="24"/>
          <w:highlight w:val="none"/>
        </w:rPr>
        <w:t>第二章 技术商务部分：</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（1）承诺书</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（2）技术商务部分评审内容对应表</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（3） 项目说明一览表</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（4）技术规格和商务偏离表</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（5） 供应商的资格证明文件</w:t>
      </w:r>
    </w:p>
    <w:p>
      <w:pPr>
        <w:spacing w:line="360" w:lineRule="auto"/>
        <w:ind w:left="359" w:leftChars="171" w:firstLine="480" w:firstLineChars="200"/>
        <w:rPr>
          <w:rFonts w:ascii="宋体" w:hAnsi="宋体" w:cs="宋体"/>
          <w:color w:val="auto"/>
          <w:sz w:val="24"/>
          <w:highlight w:val="none"/>
        </w:rPr>
      </w:pPr>
      <w:r>
        <w:rPr>
          <w:rFonts w:hint="eastAsia" w:ascii="宋体" w:hAnsi="宋体" w:cs="宋体"/>
          <w:color w:val="auto"/>
          <w:sz w:val="24"/>
          <w:highlight w:val="none"/>
        </w:rPr>
        <w:t>（5-1）关于资格的声明函</w:t>
      </w:r>
    </w:p>
    <w:p>
      <w:pPr>
        <w:spacing w:line="360" w:lineRule="auto"/>
        <w:ind w:left="359" w:leftChars="171" w:firstLine="480" w:firstLineChars="200"/>
        <w:rPr>
          <w:rFonts w:ascii="宋体" w:hAnsi="宋体" w:cs="宋体"/>
          <w:color w:val="auto"/>
          <w:sz w:val="24"/>
          <w:highlight w:val="none"/>
        </w:rPr>
      </w:pPr>
      <w:r>
        <w:rPr>
          <w:rFonts w:hint="eastAsia" w:ascii="宋体" w:hAnsi="宋体" w:cs="宋体"/>
          <w:color w:val="auto"/>
          <w:sz w:val="24"/>
          <w:highlight w:val="none"/>
        </w:rPr>
        <w:t>（5-2）供应商的资格声明</w:t>
      </w:r>
    </w:p>
    <w:p>
      <w:pPr>
        <w:spacing w:line="360" w:lineRule="auto"/>
        <w:ind w:left="838" w:leftChars="399"/>
        <w:rPr>
          <w:rFonts w:ascii="宋体" w:hAnsi="宋体" w:cs="宋体"/>
          <w:color w:val="auto"/>
          <w:sz w:val="24"/>
          <w:highlight w:val="none"/>
        </w:rPr>
      </w:pPr>
      <w:r>
        <w:rPr>
          <w:rFonts w:hint="eastAsia" w:ascii="宋体" w:hAnsi="宋体" w:cs="宋体"/>
          <w:color w:val="auto"/>
          <w:sz w:val="24"/>
          <w:highlight w:val="none"/>
        </w:rPr>
        <w:t>（5-3）法定代表人（单位负责人）授权书</w:t>
      </w:r>
      <w:r>
        <w:rPr>
          <w:rFonts w:hint="eastAsia" w:ascii="宋体" w:hAnsi="宋体" w:cs="宋体"/>
          <w:color w:val="auto"/>
          <w:sz w:val="24"/>
          <w:highlight w:val="none"/>
        </w:rPr>
        <w:cr/>
      </w:r>
      <w:r>
        <w:rPr>
          <w:rFonts w:hint="eastAsia" w:ascii="宋体" w:hAnsi="宋体" w:cs="宋体"/>
          <w:color w:val="auto"/>
          <w:sz w:val="24"/>
          <w:highlight w:val="none"/>
        </w:rPr>
        <w:t>（5-4）有效营业执照副本复印件等证明材料</w:t>
      </w:r>
    </w:p>
    <w:p>
      <w:pPr>
        <w:spacing w:line="360" w:lineRule="auto"/>
        <w:ind w:left="838" w:leftChars="399"/>
        <w:rPr>
          <w:rFonts w:ascii="宋体" w:hAnsi="宋体" w:cs="宋体"/>
          <w:color w:val="auto"/>
          <w:sz w:val="24"/>
          <w:highlight w:val="none"/>
        </w:rPr>
      </w:pPr>
      <w:r>
        <w:rPr>
          <w:rFonts w:hint="eastAsia" w:ascii="宋体" w:hAnsi="宋体" w:cs="宋体"/>
          <w:color w:val="auto"/>
          <w:sz w:val="24"/>
          <w:highlight w:val="none"/>
        </w:rPr>
        <w:t>（5-5）财务状况报告，依法缴纳税收和社会保障资金的相关材料</w:t>
      </w:r>
    </w:p>
    <w:p>
      <w:pPr>
        <w:spacing w:line="360" w:lineRule="auto"/>
        <w:ind w:left="838" w:leftChars="399"/>
        <w:rPr>
          <w:rFonts w:ascii="宋体" w:hAnsi="宋体" w:cs="宋体"/>
          <w:color w:val="auto"/>
          <w:sz w:val="24"/>
          <w:highlight w:val="none"/>
        </w:rPr>
      </w:pPr>
      <w:r>
        <w:rPr>
          <w:rFonts w:hint="eastAsia" w:ascii="宋体" w:hAnsi="宋体" w:cs="宋体"/>
          <w:color w:val="auto"/>
          <w:sz w:val="24"/>
          <w:highlight w:val="none"/>
        </w:rPr>
        <w:t>（5-6）具备履行合同所必需的设备和专业技术能力的声明</w:t>
      </w:r>
    </w:p>
    <w:p>
      <w:pPr>
        <w:spacing w:line="360" w:lineRule="auto"/>
        <w:ind w:left="838" w:leftChars="399"/>
        <w:rPr>
          <w:rFonts w:ascii="宋体" w:hAnsi="宋体" w:cs="宋体"/>
          <w:color w:val="auto"/>
          <w:sz w:val="24"/>
          <w:highlight w:val="none"/>
        </w:rPr>
      </w:pPr>
      <w:r>
        <w:rPr>
          <w:rFonts w:hint="eastAsia" w:ascii="宋体" w:hAnsi="宋体" w:cs="宋体"/>
          <w:color w:val="auto"/>
          <w:sz w:val="24"/>
          <w:highlight w:val="none"/>
        </w:rPr>
        <w:t>（5-7）参加本项目采购活动前3年内在经营活动中没有重大违法记录的书面声明</w:t>
      </w:r>
    </w:p>
    <w:p>
      <w:pPr>
        <w:spacing w:line="360" w:lineRule="auto"/>
        <w:ind w:left="838" w:leftChars="399"/>
        <w:rPr>
          <w:rFonts w:hint="eastAsia" w:ascii="宋体" w:hAnsi="宋体" w:cs="宋体"/>
          <w:color w:val="auto"/>
          <w:sz w:val="24"/>
          <w:highlight w:val="none"/>
        </w:rPr>
      </w:pPr>
      <w:r>
        <w:rPr>
          <w:rFonts w:hint="eastAsia" w:ascii="宋体" w:hAnsi="宋体" w:cs="宋体"/>
          <w:color w:val="auto"/>
          <w:sz w:val="24"/>
          <w:highlight w:val="none"/>
        </w:rPr>
        <w:t>（5-8）参加本项目采购活动前3年内在经营活动中无行贿犯罪承诺函</w:t>
      </w:r>
    </w:p>
    <w:p>
      <w:pPr>
        <w:spacing w:line="360" w:lineRule="auto"/>
        <w:ind w:left="838" w:leftChars="399"/>
        <w:rPr>
          <w:rFonts w:hint="eastAsia" w:ascii="宋体" w:hAnsi="宋体" w:cs="宋体"/>
          <w:color w:val="auto"/>
          <w:sz w:val="24"/>
          <w:highlight w:val="none"/>
        </w:rPr>
      </w:pPr>
      <w:r>
        <w:rPr>
          <w:rFonts w:hint="eastAsia" w:ascii="宋体" w:hAnsi="宋体" w:cs="宋体"/>
          <w:color w:val="auto"/>
          <w:sz w:val="24"/>
          <w:highlight w:val="none"/>
        </w:rPr>
        <w:t>（5-9）中小企业证明材料</w:t>
      </w:r>
    </w:p>
    <w:p>
      <w:pPr>
        <w:spacing w:line="360" w:lineRule="auto"/>
        <w:ind w:left="838" w:leftChars="399"/>
        <w:rPr>
          <w:rFonts w:hint="eastAsia" w:ascii="宋体" w:hAnsi="宋体" w:cs="宋体"/>
          <w:color w:val="auto"/>
          <w:sz w:val="24"/>
          <w:highlight w:val="none"/>
        </w:rPr>
      </w:pPr>
      <w:r>
        <w:rPr>
          <w:rFonts w:hint="eastAsia" w:ascii="宋体" w:hAnsi="宋体" w:cs="宋体"/>
          <w:color w:val="auto"/>
          <w:sz w:val="24"/>
          <w:highlight w:val="none"/>
        </w:rPr>
        <w:t>（5-</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）未被列入景弘集团有限公司</w:t>
      </w:r>
      <w:r>
        <w:rPr>
          <w:rFonts w:hint="eastAsia" w:ascii="宋体" w:hAnsi="宋体" w:cs="宋体"/>
          <w:color w:val="auto"/>
          <w:sz w:val="24"/>
          <w:highlight w:val="none"/>
          <w:lang w:eastAsia="zh-CN"/>
        </w:rPr>
        <w:t>、福建武夷山武鑫工贸有限公司</w:t>
      </w:r>
      <w:r>
        <w:rPr>
          <w:rFonts w:hint="eastAsia" w:ascii="宋体" w:hAnsi="宋体" w:cs="宋体"/>
          <w:color w:val="auto"/>
          <w:sz w:val="24"/>
          <w:highlight w:val="none"/>
        </w:rPr>
        <w:t>黑名单</w:t>
      </w:r>
      <w:r>
        <w:rPr>
          <w:rFonts w:hint="eastAsia" w:ascii="宋体" w:hAnsi="宋体" w:cs="宋体"/>
          <w:color w:val="auto"/>
          <w:sz w:val="24"/>
          <w:highlight w:val="none"/>
          <w:lang w:val="en-US" w:eastAsia="zh-CN"/>
        </w:rPr>
        <w:t>的书面声明</w:t>
      </w:r>
    </w:p>
    <w:p>
      <w:pPr>
        <w:spacing w:line="360" w:lineRule="auto"/>
        <w:ind w:left="838" w:leftChars="399"/>
        <w:rPr>
          <w:rFonts w:ascii="宋体" w:hAnsi="宋体" w:cs="宋体"/>
          <w:color w:val="auto"/>
          <w:sz w:val="24"/>
          <w:highlight w:val="none"/>
        </w:rPr>
      </w:pPr>
      <w:r>
        <w:rPr>
          <w:rFonts w:hint="eastAsia" w:ascii="宋体" w:hAnsi="宋体" w:cs="宋体"/>
          <w:color w:val="auto"/>
          <w:sz w:val="24"/>
          <w:highlight w:val="none"/>
        </w:rPr>
        <w:t>（5-1</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）供应商提供的其他资格证明相关的证明文件</w:t>
      </w:r>
    </w:p>
    <w:p>
      <w:pPr>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（6） 供应商</w:t>
      </w:r>
      <w:r>
        <w:rPr>
          <w:rFonts w:hint="eastAsia" w:ascii="宋体" w:hAnsi="宋体" w:cs="宋体"/>
          <w:bCs/>
          <w:color w:val="auto"/>
          <w:sz w:val="24"/>
          <w:highlight w:val="none"/>
        </w:rPr>
        <w:t>提</w:t>
      </w:r>
      <w:r>
        <w:rPr>
          <w:rFonts w:hint="eastAsia" w:ascii="宋体" w:hAnsi="宋体" w:cs="宋体"/>
          <w:color w:val="auto"/>
          <w:sz w:val="24"/>
          <w:highlight w:val="none"/>
        </w:rPr>
        <w:t>交的其它资料</w:t>
      </w:r>
    </w:p>
    <w:p>
      <w:pPr>
        <w:tabs>
          <w:tab w:val="left" w:pos="5355"/>
        </w:tabs>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（7）退回磋商保证金说明函</w:t>
      </w:r>
    </w:p>
    <w:p>
      <w:pPr>
        <w:tabs>
          <w:tab w:val="left" w:pos="5355"/>
        </w:tabs>
        <w:spacing w:line="360" w:lineRule="auto"/>
        <w:ind w:left="359" w:leftChars="171"/>
        <w:rPr>
          <w:rFonts w:ascii="宋体" w:hAnsi="宋体" w:cs="宋体"/>
          <w:color w:val="auto"/>
          <w:sz w:val="24"/>
          <w:highlight w:val="none"/>
        </w:rPr>
      </w:pPr>
      <w:r>
        <w:rPr>
          <w:rFonts w:hint="eastAsia" w:ascii="宋体" w:hAnsi="宋体" w:cs="宋体"/>
          <w:color w:val="auto"/>
          <w:sz w:val="24"/>
          <w:highlight w:val="none"/>
        </w:rPr>
        <w:t>（8）采购代理服务费承诺书</w:t>
      </w:r>
    </w:p>
    <w:p>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以</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方式提供的金额为人民币</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元的磋商保证金。</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据此函，签字代表宣布同意如下：</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1.供应商已详细审查全部竞争性磋商文件，包括修改文件（如有的话）和有关附件，将自行承担因对全部竞争性磋商文件理解不正确或误解而产生的相应后果。</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2.供应商保证遵守竞争性磋商文件的全部规定，供应商所提交的材料中所含的信息均为真实、准确、完整，且不具有任何误导性。</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3.供应商将按竞争性磋商文件的规定履行合同责任和义务。</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4.本响应文件响应有效期为：在竞争性磋商文件供应商须知前附表第3项所规定的期限内保持有效。</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5.如果发生竞争性磋商文件第二章供应商须知第12条所述情况，则同意福建诚致项目管理有限公司不予退还磋商保证金。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6.供应商同意提供按照采购人和采购代理机构可能要求的与其报价有关的一切数据或资料，完全理解贵方不一定要接受最低的报价或收到的任何报价。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 与本投标有关的一切正式往来通讯请寄：</w:t>
      </w:r>
    </w:p>
    <w:p>
      <w:pPr>
        <w:spacing w:line="360" w:lineRule="auto"/>
        <w:rPr>
          <w:rFonts w:ascii="宋体" w:hAnsi="宋体" w:cs="宋体"/>
          <w:color w:val="auto"/>
          <w:sz w:val="24"/>
          <w:highlight w:val="none"/>
          <w:u w:val="single"/>
        </w:rPr>
      </w:pPr>
      <w:r>
        <w:rPr>
          <w:rFonts w:hint="eastAsia" w:ascii="宋体" w:hAnsi="宋体" w:cs="宋体"/>
          <w:color w:val="auto"/>
          <w:sz w:val="24"/>
          <w:highlight w:val="none"/>
        </w:rPr>
        <w:t xml:space="preserve">      地址：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邮编： </w:t>
      </w:r>
      <w:r>
        <w:rPr>
          <w:rFonts w:hint="eastAsia" w:ascii="宋体" w:hAnsi="宋体" w:cs="宋体"/>
          <w:color w:val="auto"/>
          <w:sz w:val="24"/>
          <w:highlight w:val="none"/>
          <w:u w:val="single"/>
        </w:rPr>
        <w:t xml:space="preserve">                 </w:t>
      </w:r>
    </w:p>
    <w:p>
      <w:pPr>
        <w:spacing w:line="360" w:lineRule="auto"/>
        <w:rPr>
          <w:rFonts w:ascii="宋体" w:hAnsi="宋体" w:cs="宋体"/>
          <w:color w:val="auto"/>
          <w:sz w:val="24"/>
          <w:highlight w:val="none"/>
          <w:u w:val="single"/>
        </w:rPr>
      </w:pPr>
      <w:r>
        <w:rPr>
          <w:rFonts w:hint="eastAsia" w:ascii="宋体" w:hAnsi="宋体" w:cs="宋体"/>
          <w:color w:val="auto"/>
          <w:sz w:val="24"/>
          <w:highlight w:val="none"/>
        </w:rPr>
        <w:t xml:space="preserve">      电话：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传真： </w:t>
      </w:r>
      <w:r>
        <w:rPr>
          <w:rFonts w:hint="eastAsia" w:ascii="宋体" w:hAnsi="宋体" w:cs="宋体"/>
          <w:color w:val="auto"/>
          <w:sz w:val="24"/>
          <w:highlight w:val="none"/>
          <w:u w:val="single"/>
        </w:rPr>
        <w:t xml:space="preserve">                 </w:t>
      </w:r>
    </w:p>
    <w:p>
      <w:pPr>
        <w:spacing w:line="360" w:lineRule="auto"/>
        <w:rPr>
          <w:rFonts w:ascii="宋体" w:hAnsi="宋体" w:cs="宋体"/>
          <w:color w:val="auto"/>
          <w:sz w:val="24"/>
          <w:highlight w:val="none"/>
          <w:u w:val="single"/>
        </w:rPr>
      </w:pPr>
      <w:r>
        <w:rPr>
          <w:rFonts w:hint="eastAsia" w:ascii="宋体" w:hAnsi="宋体" w:cs="宋体"/>
          <w:color w:val="auto"/>
          <w:sz w:val="24"/>
          <w:highlight w:val="none"/>
        </w:rPr>
        <w:t xml:space="preserve">      供应商代表签字： </w:t>
      </w:r>
      <w:r>
        <w:rPr>
          <w:rFonts w:hint="eastAsia" w:ascii="宋体" w:hAnsi="宋体" w:cs="宋体"/>
          <w:color w:val="auto"/>
          <w:sz w:val="24"/>
          <w:highlight w:val="none"/>
          <w:u w:val="single"/>
        </w:rPr>
        <w:t xml:space="preserve">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供应商（全称并加盖供应商公章）：</w:t>
      </w:r>
      <w:r>
        <w:rPr>
          <w:rFonts w:hint="eastAsia" w:ascii="宋体" w:hAnsi="宋体" w:cs="宋体"/>
          <w:color w:val="auto"/>
          <w:sz w:val="24"/>
          <w:highlight w:val="none"/>
          <w:u w:val="single"/>
        </w:rPr>
        <w:t xml:space="preserve">                       </w:t>
      </w:r>
    </w:p>
    <w:p>
      <w:pPr>
        <w:tabs>
          <w:tab w:val="left" w:pos="5355"/>
        </w:tabs>
        <w:spacing w:line="360" w:lineRule="auto"/>
        <w:rPr>
          <w:rFonts w:ascii="宋体" w:hAnsi="宋体" w:cs="宋体"/>
          <w:color w:val="auto"/>
          <w:sz w:val="24"/>
          <w:highlight w:val="none"/>
        </w:rPr>
      </w:pPr>
      <w:r>
        <w:rPr>
          <w:rFonts w:hint="eastAsia" w:ascii="宋体" w:hAnsi="宋体" w:cs="宋体"/>
          <w:color w:val="auto"/>
          <w:sz w:val="24"/>
          <w:highlight w:val="none"/>
        </w:rPr>
        <w:t xml:space="preserve">      日  期：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年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月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pPr>
        <w:tabs>
          <w:tab w:val="left" w:pos="5355"/>
        </w:tabs>
        <w:wordWrap w:val="0"/>
        <w:spacing w:line="500" w:lineRule="exact"/>
        <w:jc w:val="right"/>
        <w:rPr>
          <w:rFonts w:ascii="宋体" w:hAnsi="宋体" w:cs="宋体"/>
          <w:color w:val="auto"/>
          <w:szCs w:val="21"/>
          <w:highlight w:val="none"/>
        </w:rPr>
      </w:pPr>
      <w:r>
        <w:rPr>
          <w:rFonts w:hint="eastAsia" w:ascii="宋体" w:hAnsi="宋体" w:cs="宋体"/>
          <w:color w:val="auto"/>
          <w:sz w:val="24"/>
          <w:highlight w:val="none"/>
          <w:u w:val="single"/>
        </w:rPr>
        <w:br w:type="page"/>
      </w:r>
    </w:p>
    <w:p>
      <w:pPr>
        <w:spacing w:line="360" w:lineRule="auto"/>
        <w:jc w:val="center"/>
        <w:rPr>
          <w:rFonts w:ascii="宋体" w:hAnsi="宋体" w:cs="宋体"/>
          <w:b/>
          <w:color w:val="auto"/>
          <w:sz w:val="36"/>
          <w:szCs w:val="36"/>
          <w:highlight w:val="none"/>
        </w:rPr>
      </w:pPr>
      <w:bookmarkStart w:id="26" w:name="_Toc322355236"/>
      <w:r>
        <w:rPr>
          <w:rFonts w:hint="eastAsia" w:ascii="宋体" w:hAnsi="宋体" w:cs="宋体"/>
          <w:b/>
          <w:color w:val="auto"/>
          <w:sz w:val="36"/>
          <w:highlight w:val="none"/>
        </w:rPr>
        <w:t>2、</w:t>
      </w:r>
      <w:r>
        <w:rPr>
          <w:rFonts w:hint="eastAsia" w:ascii="宋体" w:hAnsi="宋体" w:cs="宋体"/>
          <w:b/>
          <w:color w:val="auto"/>
          <w:sz w:val="36"/>
          <w:szCs w:val="36"/>
          <w:highlight w:val="none"/>
        </w:rPr>
        <w:t>技术商务部分评审内容对应表</w:t>
      </w:r>
    </w:p>
    <w:p>
      <w:pPr>
        <w:spacing w:line="240" w:lineRule="exact"/>
        <w:rPr>
          <w:rFonts w:ascii="宋体" w:hAnsi="宋体" w:cs="宋体"/>
          <w:b/>
          <w:color w:val="auto"/>
          <w:sz w:val="24"/>
          <w:highlight w:val="none"/>
        </w:rPr>
      </w:pPr>
    </w:p>
    <w:p>
      <w:pPr>
        <w:spacing w:line="240" w:lineRule="exact"/>
        <w:rPr>
          <w:rFonts w:ascii="宋体" w:hAnsi="宋体" w:cs="宋体"/>
          <w:b/>
          <w:color w:val="auto"/>
          <w:sz w:val="24"/>
          <w:highlight w:val="none"/>
        </w:rPr>
      </w:pPr>
    </w:p>
    <w:p>
      <w:pPr>
        <w:rPr>
          <w:rFonts w:ascii="宋体" w:hAnsi="宋体" w:cs="宋体"/>
          <w:color w:val="auto"/>
          <w:sz w:val="24"/>
          <w:highlight w:val="none"/>
        </w:rPr>
      </w:pPr>
      <w:r>
        <w:rPr>
          <w:rFonts w:hint="eastAsia" w:ascii="宋体" w:hAnsi="宋体" w:cs="宋体"/>
          <w:color w:val="auto"/>
          <w:sz w:val="24"/>
          <w:highlight w:val="none"/>
        </w:rPr>
        <w:t xml:space="preserve">供应商名称(全称并加盖公章)：                          项目编号∶ </w:t>
      </w:r>
    </w:p>
    <w:tbl>
      <w:tblPr>
        <w:tblStyle w:val="23"/>
        <w:tblW w:w="9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080"/>
        <w:gridCol w:w="2880"/>
        <w:gridCol w:w="2700"/>
        <w:gridCol w:w="1440"/>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28" w:type="dxa"/>
            <w:gridSpan w:val="2"/>
            <w:vAlign w:val="center"/>
          </w:tcPr>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项  目</w:t>
            </w:r>
          </w:p>
        </w:tc>
        <w:tc>
          <w:tcPr>
            <w:tcW w:w="2880" w:type="dxa"/>
            <w:vAlign w:val="center"/>
          </w:tcPr>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评 审 内 容</w:t>
            </w:r>
          </w:p>
        </w:tc>
        <w:tc>
          <w:tcPr>
            <w:tcW w:w="2700" w:type="dxa"/>
            <w:vAlign w:val="center"/>
          </w:tcPr>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响应文件响应情况</w:t>
            </w:r>
          </w:p>
        </w:tc>
        <w:tc>
          <w:tcPr>
            <w:tcW w:w="1440" w:type="dxa"/>
            <w:vAlign w:val="center"/>
          </w:tcPr>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证明材料</w:t>
            </w:r>
          </w:p>
        </w:tc>
        <w:tc>
          <w:tcPr>
            <w:tcW w:w="1221" w:type="dxa"/>
            <w:vAlign w:val="center"/>
          </w:tcPr>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响应文件对应页码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8" w:type="dxa"/>
            <w:vMerge w:val="restart"/>
            <w:vAlign w:val="center"/>
          </w:tcPr>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技</w:t>
            </w:r>
          </w:p>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术</w:t>
            </w:r>
          </w:p>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部</w:t>
            </w:r>
          </w:p>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分</w:t>
            </w:r>
          </w:p>
        </w:tc>
        <w:tc>
          <w:tcPr>
            <w:tcW w:w="1080" w:type="dxa"/>
            <w:vAlign w:val="center"/>
          </w:tcPr>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A1</w:t>
            </w:r>
          </w:p>
        </w:tc>
        <w:tc>
          <w:tcPr>
            <w:tcW w:w="2880" w:type="dxa"/>
          </w:tcPr>
          <w:p>
            <w:pPr>
              <w:spacing w:line="240" w:lineRule="exact"/>
              <w:rPr>
                <w:rFonts w:ascii="宋体" w:hAnsi="宋体" w:cs="宋体"/>
                <w:b/>
                <w:color w:val="auto"/>
                <w:sz w:val="24"/>
                <w:highlight w:val="none"/>
              </w:rPr>
            </w:pPr>
          </w:p>
        </w:tc>
        <w:tc>
          <w:tcPr>
            <w:tcW w:w="2700" w:type="dxa"/>
          </w:tcPr>
          <w:p>
            <w:pPr>
              <w:spacing w:line="240" w:lineRule="exact"/>
              <w:rPr>
                <w:rFonts w:ascii="宋体" w:hAnsi="宋体" w:cs="宋体"/>
                <w:b/>
                <w:color w:val="auto"/>
                <w:sz w:val="24"/>
                <w:highlight w:val="none"/>
              </w:rPr>
            </w:pPr>
          </w:p>
        </w:tc>
        <w:tc>
          <w:tcPr>
            <w:tcW w:w="1440" w:type="dxa"/>
          </w:tcPr>
          <w:p>
            <w:pPr>
              <w:spacing w:line="240" w:lineRule="exact"/>
              <w:rPr>
                <w:rFonts w:ascii="宋体" w:hAnsi="宋体" w:cs="宋体"/>
                <w:b/>
                <w:color w:val="auto"/>
                <w:sz w:val="24"/>
                <w:highlight w:val="none"/>
              </w:rPr>
            </w:pPr>
          </w:p>
        </w:tc>
        <w:tc>
          <w:tcPr>
            <w:tcW w:w="1221" w:type="dxa"/>
          </w:tcPr>
          <w:p>
            <w:pPr>
              <w:spacing w:line="240" w:lineRule="exact"/>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8" w:type="dxa"/>
            <w:vMerge w:val="continue"/>
          </w:tcPr>
          <w:p>
            <w:pPr>
              <w:spacing w:line="240" w:lineRule="exact"/>
              <w:rPr>
                <w:rFonts w:ascii="宋体" w:hAnsi="宋体" w:cs="宋体"/>
                <w:b/>
                <w:color w:val="auto"/>
                <w:sz w:val="24"/>
                <w:highlight w:val="none"/>
              </w:rPr>
            </w:pPr>
          </w:p>
        </w:tc>
        <w:tc>
          <w:tcPr>
            <w:tcW w:w="1080" w:type="dxa"/>
            <w:vAlign w:val="center"/>
          </w:tcPr>
          <w:p>
            <w:pPr>
              <w:spacing w:line="240" w:lineRule="exact"/>
              <w:jc w:val="center"/>
              <w:rPr>
                <w:rFonts w:ascii="宋体" w:hAnsi="宋体" w:cs="宋体"/>
                <w:color w:val="auto"/>
                <w:sz w:val="24"/>
                <w:highlight w:val="none"/>
              </w:rPr>
            </w:pPr>
          </w:p>
        </w:tc>
        <w:tc>
          <w:tcPr>
            <w:tcW w:w="2880" w:type="dxa"/>
          </w:tcPr>
          <w:p>
            <w:pPr>
              <w:spacing w:line="240" w:lineRule="exact"/>
              <w:rPr>
                <w:rFonts w:ascii="宋体" w:hAnsi="宋体" w:cs="宋体"/>
                <w:b/>
                <w:color w:val="auto"/>
                <w:sz w:val="24"/>
                <w:highlight w:val="none"/>
              </w:rPr>
            </w:pPr>
          </w:p>
        </w:tc>
        <w:tc>
          <w:tcPr>
            <w:tcW w:w="2700" w:type="dxa"/>
          </w:tcPr>
          <w:p>
            <w:pPr>
              <w:spacing w:line="240" w:lineRule="exact"/>
              <w:rPr>
                <w:rFonts w:ascii="宋体" w:hAnsi="宋体" w:cs="宋体"/>
                <w:b/>
                <w:color w:val="auto"/>
                <w:sz w:val="24"/>
                <w:highlight w:val="none"/>
              </w:rPr>
            </w:pPr>
          </w:p>
        </w:tc>
        <w:tc>
          <w:tcPr>
            <w:tcW w:w="1440" w:type="dxa"/>
          </w:tcPr>
          <w:p>
            <w:pPr>
              <w:spacing w:line="240" w:lineRule="exact"/>
              <w:rPr>
                <w:rFonts w:ascii="宋体" w:hAnsi="宋体" w:cs="宋体"/>
                <w:b/>
                <w:color w:val="auto"/>
                <w:sz w:val="24"/>
                <w:highlight w:val="none"/>
              </w:rPr>
            </w:pPr>
          </w:p>
        </w:tc>
        <w:tc>
          <w:tcPr>
            <w:tcW w:w="1221" w:type="dxa"/>
          </w:tcPr>
          <w:p>
            <w:pPr>
              <w:spacing w:line="240" w:lineRule="exact"/>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8" w:type="dxa"/>
            <w:vMerge w:val="continue"/>
          </w:tcPr>
          <w:p>
            <w:pPr>
              <w:spacing w:line="240" w:lineRule="exact"/>
              <w:rPr>
                <w:rFonts w:ascii="宋体" w:hAnsi="宋体" w:cs="宋体"/>
                <w:b/>
                <w:color w:val="auto"/>
                <w:sz w:val="24"/>
                <w:highlight w:val="none"/>
              </w:rPr>
            </w:pPr>
          </w:p>
        </w:tc>
        <w:tc>
          <w:tcPr>
            <w:tcW w:w="1080" w:type="dxa"/>
            <w:vAlign w:val="center"/>
          </w:tcPr>
          <w:p>
            <w:pPr>
              <w:spacing w:line="240" w:lineRule="exact"/>
              <w:jc w:val="center"/>
              <w:rPr>
                <w:rFonts w:ascii="宋体" w:hAnsi="宋体" w:cs="宋体"/>
                <w:color w:val="auto"/>
                <w:sz w:val="24"/>
                <w:highlight w:val="none"/>
              </w:rPr>
            </w:pPr>
          </w:p>
        </w:tc>
        <w:tc>
          <w:tcPr>
            <w:tcW w:w="2880" w:type="dxa"/>
          </w:tcPr>
          <w:p>
            <w:pPr>
              <w:spacing w:line="240" w:lineRule="exact"/>
              <w:rPr>
                <w:rFonts w:ascii="宋体" w:hAnsi="宋体" w:cs="宋体"/>
                <w:b/>
                <w:color w:val="auto"/>
                <w:sz w:val="24"/>
                <w:highlight w:val="none"/>
              </w:rPr>
            </w:pPr>
          </w:p>
        </w:tc>
        <w:tc>
          <w:tcPr>
            <w:tcW w:w="2700" w:type="dxa"/>
          </w:tcPr>
          <w:p>
            <w:pPr>
              <w:spacing w:line="240" w:lineRule="exact"/>
              <w:rPr>
                <w:rFonts w:ascii="宋体" w:hAnsi="宋体" w:cs="宋体"/>
                <w:b/>
                <w:color w:val="auto"/>
                <w:sz w:val="24"/>
                <w:highlight w:val="none"/>
              </w:rPr>
            </w:pPr>
          </w:p>
        </w:tc>
        <w:tc>
          <w:tcPr>
            <w:tcW w:w="1440" w:type="dxa"/>
          </w:tcPr>
          <w:p>
            <w:pPr>
              <w:spacing w:line="240" w:lineRule="exact"/>
              <w:rPr>
                <w:rFonts w:ascii="宋体" w:hAnsi="宋体" w:cs="宋体"/>
                <w:b/>
                <w:color w:val="auto"/>
                <w:sz w:val="24"/>
                <w:highlight w:val="none"/>
              </w:rPr>
            </w:pPr>
          </w:p>
        </w:tc>
        <w:tc>
          <w:tcPr>
            <w:tcW w:w="1221" w:type="dxa"/>
          </w:tcPr>
          <w:p>
            <w:pPr>
              <w:spacing w:line="240" w:lineRule="exact"/>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8" w:type="dxa"/>
            <w:vMerge w:val="continue"/>
          </w:tcPr>
          <w:p>
            <w:pPr>
              <w:spacing w:line="240" w:lineRule="exact"/>
              <w:rPr>
                <w:rFonts w:ascii="宋体" w:hAnsi="宋体" w:cs="宋体"/>
                <w:b/>
                <w:color w:val="auto"/>
                <w:sz w:val="24"/>
                <w:highlight w:val="none"/>
              </w:rPr>
            </w:pPr>
          </w:p>
        </w:tc>
        <w:tc>
          <w:tcPr>
            <w:tcW w:w="1080" w:type="dxa"/>
            <w:vAlign w:val="center"/>
          </w:tcPr>
          <w:p>
            <w:pPr>
              <w:spacing w:line="240" w:lineRule="exact"/>
              <w:jc w:val="center"/>
              <w:rPr>
                <w:rFonts w:ascii="宋体" w:hAnsi="宋体" w:cs="宋体"/>
                <w:color w:val="auto"/>
                <w:sz w:val="24"/>
                <w:highlight w:val="none"/>
              </w:rPr>
            </w:pPr>
          </w:p>
        </w:tc>
        <w:tc>
          <w:tcPr>
            <w:tcW w:w="2880" w:type="dxa"/>
          </w:tcPr>
          <w:p>
            <w:pPr>
              <w:spacing w:line="240" w:lineRule="exact"/>
              <w:rPr>
                <w:rFonts w:ascii="宋体" w:hAnsi="宋体" w:cs="宋体"/>
                <w:b/>
                <w:color w:val="auto"/>
                <w:sz w:val="24"/>
                <w:highlight w:val="none"/>
              </w:rPr>
            </w:pPr>
          </w:p>
        </w:tc>
        <w:tc>
          <w:tcPr>
            <w:tcW w:w="2700" w:type="dxa"/>
          </w:tcPr>
          <w:p>
            <w:pPr>
              <w:spacing w:line="240" w:lineRule="exact"/>
              <w:rPr>
                <w:rFonts w:ascii="宋体" w:hAnsi="宋体" w:cs="宋体"/>
                <w:b/>
                <w:color w:val="auto"/>
                <w:sz w:val="24"/>
                <w:highlight w:val="none"/>
              </w:rPr>
            </w:pPr>
          </w:p>
        </w:tc>
        <w:tc>
          <w:tcPr>
            <w:tcW w:w="1440" w:type="dxa"/>
          </w:tcPr>
          <w:p>
            <w:pPr>
              <w:spacing w:line="240" w:lineRule="exact"/>
              <w:rPr>
                <w:rFonts w:ascii="宋体" w:hAnsi="宋体" w:cs="宋体"/>
                <w:b/>
                <w:color w:val="auto"/>
                <w:sz w:val="24"/>
                <w:highlight w:val="none"/>
              </w:rPr>
            </w:pPr>
          </w:p>
        </w:tc>
        <w:tc>
          <w:tcPr>
            <w:tcW w:w="1221" w:type="dxa"/>
          </w:tcPr>
          <w:p>
            <w:pPr>
              <w:spacing w:line="240" w:lineRule="exact"/>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8" w:type="dxa"/>
            <w:vMerge w:val="continue"/>
          </w:tcPr>
          <w:p>
            <w:pPr>
              <w:spacing w:line="240" w:lineRule="exact"/>
              <w:rPr>
                <w:rFonts w:ascii="宋体" w:hAnsi="宋体" w:cs="宋体"/>
                <w:b/>
                <w:color w:val="auto"/>
                <w:sz w:val="24"/>
                <w:highlight w:val="none"/>
              </w:rPr>
            </w:pPr>
          </w:p>
        </w:tc>
        <w:tc>
          <w:tcPr>
            <w:tcW w:w="1080" w:type="dxa"/>
            <w:vAlign w:val="center"/>
          </w:tcPr>
          <w:p>
            <w:pPr>
              <w:spacing w:line="240" w:lineRule="exact"/>
              <w:jc w:val="center"/>
              <w:rPr>
                <w:rFonts w:ascii="宋体" w:hAnsi="宋体" w:cs="宋体"/>
                <w:color w:val="auto"/>
                <w:sz w:val="24"/>
                <w:highlight w:val="none"/>
              </w:rPr>
            </w:pPr>
          </w:p>
        </w:tc>
        <w:tc>
          <w:tcPr>
            <w:tcW w:w="2880" w:type="dxa"/>
          </w:tcPr>
          <w:p>
            <w:pPr>
              <w:spacing w:line="240" w:lineRule="exact"/>
              <w:rPr>
                <w:rFonts w:ascii="宋体" w:hAnsi="宋体" w:cs="宋体"/>
                <w:b/>
                <w:color w:val="auto"/>
                <w:sz w:val="24"/>
                <w:highlight w:val="none"/>
              </w:rPr>
            </w:pPr>
          </w:p>
        </w:tc>
        <w:tc>
          <w:tcPr>
            <w:tcW w:w="2700" w:type="dxa"/>
          </w:tcPr>
          <w:p>
            <w:pPr>
              <w:spacing w:line="240" w:lineRule="exact"/>
              <w:rPr>
                <w:rFonts w:ascii="宋体" w:hAnsi="宋体" w:cs="宋体"/>
                <w:b/>
                <w:color w:val="auto"/>
                <w:sz w:val="24"/>
                <w:highlight w:val="none"/>
              </w:rPr>
            </w:pPr>
          </w:p>
        </w:tc>
        <w:tc>
          <w:tcPr>
            <w:tcW w:w="1440" w:type="dxa"/>
          </w:tcPr>
          <w:p>
            <w:pPr>
              <w:spacing w:line="240" w:lineRule="exact"/>
              <w:rPr>
                <w:rFonts w:ascii="宋体" w:hAnsi="宋体" w:cs="宋体"/>
                <w:b/>
                <w:color w:val="auto"/>
                <w:sz w:val="24"/>
                <w:highlight w:val="none"/>
              </w:rPr>
            </w:pPr>
          </w:p>
        </w:tc>
        <w:tc>
          <w:tcPr>
            <w:tcW w:w="1221" w:type="dxa"/>
          </w:tcPr>
          <w:p>
            <w:pPr>
              <w:spacing w:line="240" w:lineRule="exact"/>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8" w:type="dxa"/>
            <w:vMerge w:val="restart"/>
            <w:vAlign w:val="center"/>
          </w:tcPr>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商</w:t>
            </w:r>
          </w:p>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务</w:t>
            </w:r>
          </w:p>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部</w:t>
            </w:r>
          </w:p>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分</w:t>
            </w:r>
          </w:p>
        </w:tc>
        <w:tc>
          <w:tcPr>
            <w:tcW w:w="1080" w:type="dxa"/>
            <w:vAlign w:val="center"/>
          </w:tcPr>
          <w:p>
            <w:pPr>
              <w:spacing w:line="240" w:lineRule="exact"/>
              <w:jc w:val="center"/>
              <w:rPr>
                <w:rFonts w:ascii="宋体" w:hAnsi="宋体" w:cs="宋体"/>
                <w:color w:val="auto"/>
                <w:sz w:val="24"/>
                <w:highlight w:val="none"/>
              </w:rPr>
            </w:pPr>
            <w:r>
              <w:rPr>
                <w:rFonts w:hint="eastAsia" w:ascii="宋体" w:hAnsi="宋体" w:cs="宋体"/>
                <w:color w:val="auto"/>
                <w:sz w:val="24"/>
                <w:highlight w:val="none"/>
              </w:rPr>
              <w:t>B1</w:t>
            </w:r>
          </w:p>
        </w:tc>
        <w:tc>
          <w:tcPr>
            <w:tcW w:w="2880" w:type="dxa"/>
          </w:tcPr>
          <w:p>
            <w:pPr>
              <w:spacing w:line="240" w:lineRule="exact"/>
              <w:rPr>
                <w:rFonts w:ascii="宋体" w:hAnsi="宋体" w:cs="宋体"/>
                <w:b/>
                <w:color w:val="auto"/>
                <w:sz w:val="24"/>
                <w:highlight w:val="none"/>
              </w:rPr>
            </w:pPr>
          </w:p>
        </w:tc>
        <w:tc>
          <w:tcPr>
            <w:tcW w:w="2700" w:type="dxa"/>
          </w:tcPr>
          <w:p>
            <w:pPr>
              <w:spacing w:line="240" w:lineRule="exact"/>
              <w:rPr>
                <w:rFonts w:ascii="宋体" w:hAnsi="宋体" w:cs="宋体"/>
                <w:b/>
                <w:color w:val="auto"/>
                <w:sz w:val="24"/>
                <w:highlight w:val="none"/>
              </w:rPr>
            </w:pPr>
          </w:p>
        </w:tc>
        <w:tc>
          <w:tcPr>
            <w:tcW w:w="1440" w:type="dxa"/>
          </w:tcPr>
          <w:p>
            <w:pPr>
              <w:spacing w:line="240" w:lineRule="exact"/>
              <w:rPr>
                <w:rFonts w:ascii="宋体" w:hAnsi="宋体" w:cs="宋体"/>
                <w:b/>
                <w:color w:val="auto"/>
                <w:sz w:val="24"/>
                <w:highlight w:val="none"/>
              </w:rPr>
            </w:pPr>
          </w:p>
        </w:tc>
        <w:tc>
          <w:tcPr>
            <w:tcW w:w="1221" w:type="dxa"/>
          </w:tcPr>
          <w:p>
            <w:pPr>
              <w:spacing w:line="240" w:lineRule="exact"/>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8" w:type="dxa"/>
            <w:vMerge w:val="continue"/>
          </w:tcPr>
          <w:p>
            <w:pPr>
              <w:spacing w:line="240" w:lineRule="exact"/>
              <w:rPr>
                <w:rFonts w:ascii="宋体" w:hAnsi="宋体" w:cs="宋体"/>
                <w:b/>
                <w:color w:val="auto"/>
                <w:sz w:val="24"/>
                <w:highlight w:val="none"/>
              </w:rPr>
            </w:pPr>
          </w:p>
        </w:tc>
        <w:tc>
          <w:tcPr>
            <w:tcW w:w="1080" w:type="dxa"/>
            <w:vAlign w:val="center"/>
          </w:tcPr>
          <w:p>
            <w:pPr>
              <w:spacing w:line="240" w:lineRule="exact"/>
              <w:jc w:val="center"/>
              <w:rPr>
                <w:rFonts w:ascii="宋体" w:hAnsi="宋体" w:cs="宋体"/>
                <w:color w:val="auto"/>
                <w:sz w:val="24"/>
                <w:highlight w:val="none"/>
              </w:rPr>
            </w:pPr>
          </w:p>
        </w:tc>
        <w:tc>
          <w:tcPr>
            <w:tcW w:w="2880" w:type="dxa"/>
          </w:tcPr>
          <w:p>
            <w:pPr>
              <w:spacing w:line="240" w:lineRule="exact"/>
              <w:rPr>
                <w:rFonts w:ascii="宋体" w:hAnsi="宋体" w:cs="宋体"/>
                <w:b/>
                <w:color w:val="auto"/>
                <w:sz w:val="24"/>
                <w:highlight w:val="none"/>
              </w:rPr>
            </w:pPr>
          </w:p>
        </w:tc>
        <w:tc>
          <w:tcPr>
            <w:tcW w:w="2700" w:type="dxa"/>
          </w:tcPr>
          <w:p>
            <w:pPr>
              <w:spacing w:line="240" w:lineRule="exact"/>
              <w:rPr>
                <w:rFonts w:ascii="宋体" w:hAnsi="宋体" w:cs="宋体"/>
                <w:b/>
                <w:color w:val="auto"/>
                <w:sz w:val="24"/>
                <w:highlight w:val="none"/>
              </w:rPr>
            </w:pPr>
          </w:p>
        </w:tc>
        <w:tc>
          <w:tcPr>
            <w:tcW w:w="1440" w:type="dxa"/>
          </w:tcPr>
          <w:p>
            <w:pPr>
              <w:spacing w:line="240" w:lineRule="exact"/>
              <w:rPr>
                <w:rFonts w:ascii="宋体" w:hAnsi="宋体" w:cs="宋体"/>
                <w:b/>
                <w:color w:val="auto"/>
                <w:sz w:val="24"/>
                <w:highlight w:val="none"/>
              </w:rPr>
            </w:pPr>
          </w:p>
        </w:tc>
        <w:tc>
          <w:tcPr>
            <w:tcW w:w="1221" w:type="dxa"/>
          </w:tcPr>
          <w:p>
            <w:pPr>
              <w:spacing w:line="240" w:lineRule="exact"/>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8" w:type="dxa"/>
            <w:vMerge w:val="continue"/>
          </w:tcPr>
          <w:p>
            <w:pPr>
              <w:spacing w:line="240" w:lineRule="exact"/>
              <w:rPr>
                <w:rFonts w:ascii="宋体" w:hAnsi="宋体" w:cs="宋体"/>
                <w:b/>
                <w:color w:val="auto"/>
                <w:sz w:val="24"/>
                <w:highlight w:val="none"/>
              </w:rPr>
            </w:pPr>
          </w:p>
        </w:tc>
        <w:tc>
          <w:tcPr>
            <w:tcW w:w="1080" w:type="dxa"/>
            <w:vAlign w:val="center"/>
          </w:tcPr>
          <w:p>
            <w:pPr>
              <w:spacing w:line="240" w:lineRule="exact"/>
              <w:jc w:val="center"/>
              <w:rPr>
                <w:rFonts w:ascii="宋体" w:hAnsi="宋体" w:cs="宋体"/>
                <w:color w:val="auto"/>
                <w:sz w:val="24"/>
                <w:highlight w:val="none"/>
              </w:rPr>
            </w:pPr>
          </w:p>
        </w:tc>
        <w:tc>
          <w:tcPr>
            <w:tcW w:w="2880" w:type="dxa"/>
          </w:tcPr>
          <w:p>
            <w:pPr>
              <w:spacing w:line="240" w:lineRule="exact"/>
              <w:rPr>
                <w:rFonts w:ascii="宋体" w:hAnsi="宋体" w:cs="宋体"/>
                <w:b/>
                <w:color w:val="auto"/>
                <w:sz w:val="24"/>
                <w:highlight w:val="none"/>
              </w:rPr>
            </w:pPr>
          </w:p>
        </w:tc>
        <w:tc>
          <w:tcPr>
            <w:tcW w:w="2700" w:type="dxa"/>
          </w:tcPr>
          <w:p>
            <w:pPr>
              <w:spacing w:line="240" w:lineRule="exact"/>
              <w:rPr>
                <w:rFonts w:ascii="宋体" w:hAnsi="宋体" w:cs="宋体"/>
                <w:b/>
                <w:color w:val="auto"/>
                <w:sz w:val="24"/>
                <w:highlight w:val="none"/>
              </w:rPr>
            </w:pPr>
          </w:p>
        </w:tc>
        <w:tc>
          <w:tcPr>
            <w:tcW w:w="1440" w:type="dxa"/>
          </w:tcPr>
          <w:p>
            <w:pPr>
              <w:spacing w:line="240" w:lineRule="exact"/>
              <w:rPr>
                <w:rFonts w:ascii="宋体" w:hAnsi="宋体" w:cs="宋体"/>
                <w:b/>
                <w:color w:val="auto"/>
                <w:sz w:val="24"/>
                <w:highlight w:val="none"/>
              </w:rPr>
            </w:pPr>
          </w:p>
        </w:tc>
        <w:tc>
          <w:tcPr>
            <w:tcW w:w="1221" w:type="dxa"/>
          </w:tcPr>
          <w:p>
            <w:pPr>
              <w:spacing w:line="240" w:lineRule="exact"/>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8" w:type="dxa"/>
            <w:vMerge w:val="continue"/>
          </w:tcPr>
          <w:p>
            <w:pPr>
              <w:spacing w:line="240" w:lineRule="exact"/>
              <w:rPr>
                <w:rFonts w:ascii="宋体" w:hAnsi="宋体" w:cs="宋体"/>
                <w:b/>
                <w:color w:val="auto"/>
                <w:sz w:val="24"/>
                <w:highlight w:val="none"/>
              </w:rPr>
            </w:pPr>
          </w:p>
        </w:tc>
        <w:tc>
          <w:tcPr>
            <w:tcW w:w="1080" w:type="dxa"/>
            <w:vAlign w:val="center"/>
          </w:tcPr>
          <w:p>
            <w:pPr>
              <w:spacing w:line="240" w:lineRule="exact"/>
              <w:jc w:val="center"/>
              <w:rPr>
                <w:rFonts w:ascii="宋体" w:hAnsi="宋体" w:cs="宋体"/>
                <w:color w:val="auto"/>
                <w:sz w:val="24"/>
                <w:highlight w:val="none"/>
              </w:rPr>
            </w:pPr>
          </w:p>
        </w:tc>
        <w:tc>
          <w:tcPr>
            <w:tcW w:w="2880" w:type="dxa"/>
          </w:tcPr>
          <w:p>
            <w:pPr>
              <w:spacing w:line="240" w:lineRule="exact"/>
              <w:rPr>
                <w:rFonts w:ascii="宋体" w:hAnsi="宋体" w:cs="宋体"/>
                <w:b/>
                <w:color w:val="auto"/>
                <w:sz w:val="24"/>
                <w:highlight w:val="none"/>
              </w:rPr>
            </w:pPr>
          </w:p>
        </w:tc>
        <w:tc>
          <w:tcPr>
            <w:tcW w:w="2700" w:type="dxa"/>
          </w:tcPr>
          <w:p>
            <w:pPr>
              <w:spacing w:line="240" w:lineRule="exact"/>
              <w:rPr>
                <w:rFonts w:ascii="宋体" w:hAnsi="宋体" w:cs="宋体"/>
                <w:b/>
                <w:color w:val="auto"/>
                <w:sz w:val="24"/>
                <w:highlight w:val="none"/>
              </w:rPr>
            </w:pPr>
          </w:p>
        </w:tc>
        <w:tc>
          <w:tcPr>
            <w:tcW w:w="1440" w:type="dxa"/>
          </w:tcPr>
          <w:p>
            <w:pPr>
              <w:spacing w:line="240" w:lineRule="exact"/>
              <w:rPr>
                <w:rFonts w:ascii="宋体" w:hAnsi="宋体" w:cs="宋体"/>
                <w:b/>
                <w:color w:val="auto"/>
                <w:sz w:val="24"/>
                <w:highlight w:val="none"/>
              </w:rPr>
            </w:pPr>
          </w:p>
        </w:tc>
        <w:tc>
          <w:tcPr>
            <w:tcW w:w="1221" w:type="dxa"/>
          </w:tcPr>
          <w:p>
            <w:pPr>
              <w:spacing w:line="240" w:lineRule="exact"/>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8" w:type="dxa"/>
            <w:vMerge w:val="continue"/>
          </w:tcPr>
          <w:p>
            <w:pPr>
              <w:spacing w:line="240" w:lineRule="exact"/>
              <w:rPr>
                <w:rFonts w:ascii="宋体" w:hAnsi="宋体" w:cs="宋体"/>
                <w:b/>
                <w:color w:val="auto"/>
                <w:sz w:val="24"/>
                <w:highlight w:val="none"/>
              </w:rPr>
            </w:pPr>
          </w:p>
        </w:tc>
        <w:tc>
          <w:tcPr>
            <w:tcW w:w="1080" w:type="dxa"/>
            <w:vAlign w:val="center"/>
          </w:tcPr>
          <w:p>
            <w:pPr>
              <w:spacing w:line="240" w:lineRule="exact"/>
              <w:jc w:val="center"/>
              <w:rPr>
                <w:rFonts w:ascii="宋体" w:hAnsi="宋体" w:cs="宋体"/>
                <w:color w:val="auto"/>
                <w:sz w:val="24"/>
                <w:highlight w:val="none"/>
              </w:rPr>
            </w:pPr>
          </w:p>
        </w:tc>
        <w:tc>
          <w:tcPr>
            <w:tcW w:w="2880" w:type="dxa"/>
          </w:tcPr>
          <w:p>
            <w:pPr>
              <w:spacing w:line="240" w:lineRule="exact"/>
              <w:rPr>
                <w:rFonts w:ascii="宋体" w:hAnsi="宋体" w:cs="宋体"/>
                <w:b/>
                <w:color w:val="auto"/>
                <w:sz w:val="24"/>
                <w:highlight w:val="none"/>
              </w:rPr>
            </w:pPr>
          </w:p>
        </w:tc>
        <w:tc>
          <w:tcPr>
            <w:tcW w:w="2700" w:type="dxa"/>
          </w:tcPr>
          <w:p>
            <w:pPr>
              <w:spacing w:line="240" w:lineRule="exact"/>
              <w:rPr>
                <w:rFonts w:ascii="宋体" w:hAnsi="宋体" w:cs="宋体"/>
                <w:b/>
                <w:color w:val="auto"/>
                <w:sz w:val="24"/>
                <w:highlight w:val="none"/>
              </w:rPr>
            </w:pPr>
          </w:p>
        </w:tc>
        <w:tc>
          <w:tcPr>
            <w:tcW w:w="1440" w:type="dxa"/>
          </w:tcPr>
          <w:p>
            <w:pPr>
              <w:spacing w:line="240" w:lineRule="exact"/>
              <w:rPr>
                <w:rFonts w:ascii="宋体" w:hAnsi="宋体" w:cs="宋体"/>
                <w:b/>
                <w:color w:val="auto"/>
                <w:sz w:val="24"/>
                <w:highlight w:val="none"/>
              </w:rPr>
            </w:pPr>
          </w:p>
        </w:tc>
        <w:tc>
          <w:tcPr>
            <w:tcW w:w="1221" w:type="dxa"/>
          </w:tcPr>
          <w:p>
            <w:pPr>
              <w:spacing w:line="240" w:lineRule="exact"/>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8" w:type="dxa"/>
            <w:vMerge w:val="continue"/>
          </w:tcPr>
          <w:p>
            <w:pPr>
              <w:spacing w:line="240" w:lineRule="exact"/>
              <w:rPr>
                <w:rFonts w:ascii="宋体" w:hAnsi="宋体" w:cs="宋体"/>
                <w:b/>
                <w:color w:val="auto"/>
                <w:sz w:val="24"/>
                <w:highlight w:val="none"/>
              </w:rPr>
            </w:pPr>
          </w:p>
        </w:tc>
        <w:tc>
          <w:tcPr>
            <w:tcW w:w="1080" w:type="dxa"/>
            <w:vAlign w:val="center"/>
          </w:tcPr>
          <w:p>
            <w:pPr>
              <w:spacing w:line="240" w:lineRule="exact"/>
              <w:jc w:val="center"/>
              <w:rPr>
                <w:rFonts w:ascii="宋体" w:hAnsi="宋体" w:cs="宋体"/>
                <w:color w:val="auto"/>
                <w:sz w:val="24"/>
                <w:highlight w:val="none"/>
              </w:rPr>
            </w:pPr>
          </w:p>
        </w:tc>
        <w:tc>
          <w:tcPr>
            <w:tcW w:w="2880" w:type="dxa"/>
          </w:tcPr>
          <w:p>
            <w:pPr>
              <w:spacing w:line="240" w:lineRule="exact"/>
              <w:rPr>
                <w:rFonts w:ascii="宋体" w:hAnsi="宋体" w:cs="宋体"/>
                <w:b/>
                <w:color w:val="auto"/>
                <w:sz w:val="24"/>
                <w:highlight w:val="none"/>
              </w:rPr>
            </w:pPr>
          </w:p>
        </w:tc>
        <w:tc>
          <w:tcPr>
            <w:tcW w:w="2700" w:type="dxa"/>
          </w:tcPr>
          <w:p>
            <w:pPr>
              <w:spacing w:line="240" w:lineRule="exact"/>
              <w:rPr>
                <w:rFonts w:ascii="宋体" w:hAnsi="宋体" w:cs="宋体"/>
                <w:b/>
                <w:color w:val="auto"/>
                <w:sz w:val="24"/>
                <w:highlight w:val="none"/>
              </w:rPr>
            </w:pPr>
          </w:p>
        </w:tc>
        <w:tc>
          <w:tcPr>
            <w:tcW w:w="1440" w:type="dxa"/>
          </w:tcPr>
          <w:p>
            <w:pPr>
              <w:spacing w:line="240" w:lineRule="exact"/>
              <w:rPr>
                <w:rFonts w:ascii="宋体" w:hAnsi="宋体" w:cs="宋体"/>
                <w:b/>
                <w:color w:val="auto"/>
                <w:sz w:val="24"/>
                <w:highlight w:val="none"/>
              </w:rPr>
            </w:pPr>
          </w:p>
        </w:tc>
        <w:tc>
          <w:tcPr>
            <w:tcW w:w="1221" w:type="dxa"/>
          </w:tcPr>
          <w:p>
            <w:pPr>
              <w:spacing w:line="240" w:lineRule="exact"/>
              <w:rPr>
                <w:rFonts w:ascii="宋体" w:hAnsi="宋体" w:cs="宋体"/>
                <w:b/>
                <w:color w:val="auto"/>
                <w:sz w:val="24"/>
                <w:highlight w:val="none"/>
              </w:rPr>
            </w:pPr>
          </w:p>
        </w:tc>
      </w:tr>
    </w:tbl>
    <w:p>
      <w:pPr>
        <w:rPr>
          <w:rFonts w:ascii="宋体" w:hAnsi="宋体" w:cs="宋体"/>
          <w:color w:val="auto"/>
          <w:sz w:val="24"/>
          <w:highlight w:val="none"/>
        </w:rPr>
      </w:pPr>
    </w:p>
    <w:p>
      <w:pPr>
        <w:rPr>
          <w:rFonts w:ascii="宋体" w:hAnsi="宋体" w:cs="宋体"/>
          <w:snapToGrid w:val="0"/>
          <w:color w:val="auto"/>
          <w:kern w:val="0"/>
          <w:sz w:val="24"/>
          <w:highlight w:val="none"/>
        </w:rPr>
      </w:pPr>
      <w:r>
        <w:rPr>
          <w:rFonts w:hint="eastAsia" w:ascii="宋体" w:hAnsi="宋体" w:cs="宋体"/>
          <w:color w:val="auto"/>
          <w:sz w:val="24"/>
          <w:highlight w:val="none"/>
        </w:rPr>
        <w:t>注：供应商必须将响应文件中的相关内容按上述要求及以上格式，逐条对应填写</w:t>
      </w:r>
      <w:r>
        <w:rPr>
          <w:rFonts w:hint="eastAsia" w:ascii="宋体" w:hAnsi="宋体" w:cs="宋体"/>
          <w:snapToGrid w:val="0"/>
          <w:color w:val="auto"/>
          <w:kern w:val="0"/>
          <w:sz w:val="24"/>
          <w:highlight w:val="none"/>
        </w:rPr>
        <w:t>，以便磋商小组进行评审，未按以上格式逐条填写导致条理不清，解释不明的，</w:t>
      </w:r>
      <w:r>
        <w:rPr>
          <w:rFonts w:hint="eastAsia" w:ascii="宋体" w:hAnsi="宋体" w:cs="宋体"/>
          <w:color w:val="auto"/>
          <w:sz w:val="24"/>
          <w:highlight w:val="none"/>
        </w:rPr>
        <w:t>磋商小组</w:t>
      </w:r>
      <w:r>
        <w:rPr>
          <w:rFonts w:hint="eastAsia" w:ascii="宋体" w:hAnsi="宋体" w:cs="宋体"/>
          <w:snapToGrid w:val="0"/>
          <w:color w:val="auto"/>
          <w:kern w:val="0"/>
          <w:sz w:val="24"/>
          <w:highlight w:val="none"/>
        </w:rPr>
        <w:t>将做出不利于供应商的</w:t>
      </w:r>
      <w:r>
        <w:rPr>
          <w:rFonts w:hint="eastAsia" w:ascii="宋体" w:hAnsi="宋体" w:cs="宋体"/>
          <w:color w:val="auto"/>
          <w:sz w:val="24"/>
          <w:highlight w:val="none"/>
        </w:rPr>
        <w:t>判断</w:t>
      </w:r>
      <w:r>
        <w:rPr>
          <w:rFonts w:hint="eastAsia" w:ascii="宋体" w:hAnsi="宋体" w:cs="宋体"/>
          <w:snapToGrid w:val="0"/>
          <w:color w:val="auto"/>
          <w:kern w:val="0"/>
          <w:sz w:val="24"/>
          <w:highlight w:val="none"/>
        </w:rPr>
        <w:t>。</w:t>
      </w:r>
    </w:p>
    <w:p>
      <w:pPr>
        <w:spacing w:line="240" w:lineRule="exact"/>
        <w:rPr>
          <w:rFonts w:ascii="宋体" w:hAnsi="宋体" w:cs="宋体"/>
          <w:b/>
          <w:color w:val="auto"/>
          <w:sz w:val="24"/>
          <w:highlight w:val="none"/>
        </w:rPr>
      </w:pPr>
    </w:p>
    <w:p>
      <w:pPr>
        <w:spacing w:line="380" w:lineRule="exact"/>
        <w:rPr>
          <w:rFonts w:ascii="宋体" w:hAnsi="宋体" w:cs="宋体"/>
          <w:color w:val="auto"/>
          <w:sz w:val="24"/>
          <w:highlight w:val="none"/>
          <w:u w:val="single"/>
        </w:rPr>
      </w:pPr>
      <w:r>
        <w:rPr>
          <w:rFonts w:hint="eastAsia" w:ascii="宋体" w:hAnsi="宋体" w:cs="宋体"/>
          <w:color w:val="auto"/>
          <w:sz w:val="24"/>
          <w:highlight w:val="none"/>
        </w:rPr>
        <w:t xml:space="preserve">供应商代表签名： </w:t>
      </w:r>
      <w:r>
        <w:rPr>
          <w:rFonts w:hint="eastAsia" w:ascii="宋体" w:hAnsi="宋体" w:cs="宋体"/>
          <w:color w:val="auto"/>
          <w:sz w:val="24"/>
          <w:highlight w:val="none"/>
          <w:u w:val="single"/>
        </w:rPr>
        <w:t xml:space="preserve">                </w:t>
      </w:r>
    </w:p>
    <w:p>
      <w:pPr>
        <w:spacing w:line="500" w:lineRule="exact"/>
        <w:jc w:val="center"/>
        <w:outlineLvl w:val="1"/>
        <w:rPr>
          <w:rFonts w:ascii="宋体" w:hAnsi="宋体" w:cs="宋体"/>
          <w:b/>
          <w:color w:val="auto"/>
          <w:sz w:val="36"/>
          <w:highlight w:val="none"/>
        </w:rPr>
      </w:pPr>
    </w:p>
    <w:p>
      <w:pPr>
        <w:spacing w:line="500" w:lineRule="exact"/>
        <w:jc w:val="center"/>
        <w:outlineLvl w:val="1"/>
        <w:rPr>
          <w:rFonts w:ascii="宋体" w:hAnsi="宋体" w:cs="宋体"/>
          <w:b/>
          <w:color w:val="auto"/>
          <w:sz w:val="36"/>
          <w:highlight w:val="none"/>
        </w:rPr>
      </w:pPr>
    </w:p>
    <w:p>
      <w:pPr>
        <w:spacing w:line="500" w:lineRule="exact"/>
        <w:jc w:val="center"/>
        <w:outlineLvl w:val="1"/>
        <w:rPr>
          <w:rFonts w:ascii="宋体" w:hAnsi="宋体" w:cs="宋体"/>
          <w:color w:val="auto"/>
          <w:sz w:val="24"/>
          <w:highlight w:val="none"/>
        </w:rPr>
      </w:pPr>
      <w:r>
        <w:rPr>
          <w:rFonts w:hint="eastAsia" w:ascii="宋体" w:hAnsi="宋体" w:cs="宋体"/>
          <w:b/>
          <w:color w:val="auto"/>
          <w:sz w:val="36"/>
          <w:highlight w:val="none"/>
        </w:rPr>
        <w:t>3、项目说明一览表</w:t>
      </w:r>
      <w:r>
        <w:rPr>
          <w:rFonts w:hint="eastAsia" w:ascii="宋体" w:hAnsi="宋体" w:cs="宋体"/>
          <w:color w:val="auto"/>
          <w:highlight w:val="none"/>
        </w:rPr>
        <w:cr/>
      </w:r>
      <w:r>
        <w:rPr>
          <w:rFonts w:hint="eastAsia" w:ascii="宋体" w:hAnsi="宋体" w:cs="宋体"/>
          <w:color w:val="auto"/>
          <w:highlight w:val="none"/>
        </w:rPr>
        <w:t xml:space="preserve"> </w:t>
      </w:r>
      <w:r>
        <w:rPr>
          <w:rFonts w:hint="eastAsia" w:ascii="宋体" w:hAnsi="宋体" w:cs="宋体"/>
          <w:color w:val="auto"/>
          <w:sz w:val="24"/>
          <w:highlight w:val="none"/>
        </w:rPr>
        <w:t>（按合同包下品目号类别分别填写）</w:t>
      </w:r>
      <w:bookmarkEnd w:id="26"/>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r>
        <w:rPr>
          <w:rFonts w:hint="eastAsia" w:ascii="宋体" w:hAnsi="宋体" w:cs="宋体"/>
          <w:color w:val="auto"/>
          <w:sz w:val="24"/>
          <w:highlight w:val="none"/>
        </w:rPr>
        <w:t>供应商名称:                                               项目编号:</w:t>
      </w:r>
    </w:p>
    <w:tbl>
      <w:tblPr>
        <w:tblStyle w:val="23"/>
        <w:tblW w:w="961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757"/>
        <w:gridCol w:w="1228"/>
        <w:gridCol w:w="3779"/>
        <w:gridCol w:w="133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9" w:hRule="atLeast"/>
        </w:trPr>
        <w:tc>
          <w:tcPr>
            <w:tcW w:w="1228" w:type="dxa"/>
            <w:vAlign w:val="center"/>
          </w:tcPr>
          <w:p>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合同包号</w:t>
            </w:r>
          </w:p>
        </w:tc>
        <w:tc>
          <w:tcPr>
            <w:tcW w:w="757" w:type="dxa"/>
            <w:vAlign w:val="center"/>
          </w:tcPr>
          <w:p>
            <w:pPr>
              <w:spacing w:line="500" w:lineRule="exact"/>
              <w:jc w:val="center"/>
              <w:rPr>
                <w:rFonts w:ascii="宋体" w:hAnsi="宋体" w:cs="宋体"/>
                <w:color w:val="auto"/>
                <w:sz w:val="24"/>
                <w:highlight w:val="none"/>
              </w:rPr>
            </w:pPr>
          </w:p>
        </w:tc>
        <w:tc>
          <w:tcPr>
            <w:tcW w:w="1228" w:type="dxa"/>
            <w:vAlign w:val="center"/>
          </w:tcPr>
          <w:p>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项目名称</w:t>
            </w:r>
          </w:p>
        </w:tc>
        <w:tc>
          <w:tcPr>
            <w:tcW w:w="3779" w:type="dxa"/>
            <w:vAlign w:val="center"/>
          </w:tcPr>
          <w:p>
            <w:pPr>
              <w:spacing w:line="500" w:lineRule="exact"/>
              <w:jc w:val="center"/>
              <w:rPr>
                <w:rFonts w:ascii="宋体" w:hAnsi="宋体" w:cs="宋体"/>
                <w:color w:val="auto"/>
                <w:sz w:val="24"/>
                <w:highlight w:val="none"/>
              </w:rPr>
            </w:pPr>
          </w:p>
        </w:tc>
        <w:tc>
          <w:tcPr>
            <w:tcW w:w="1332" w:type="dxa"/>
            <w:vAlign w:val="center"/>
          </w:tcPr>
          <w:p>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服务周期</w:t>
            </w:r>
          </w:p>
        </w:tc>
        <w:tc>
          <w:tcPr>
            <w:tcW w:w="1288" w:type="dxa"/>
            <w:vAlign w:val="center"/>
          </w:tcPr>
          <w:p>
            <w:pPr>
              <w:spacing w:line="500" w:lineRule="exact"/>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2" w:hRule="atLeast"/>
        </w:trPr>
        <w:tc>
          <w:tcPr>
            <w:tcW w:w="9612" w:type="dxa"/>
            <w:gridSpan w:val="6"/>
          </w:tcPr>
          <w:p>
            <w:pPr>
              <w:spacing w:line="500" w:lineRule="exact"/>
              <w:rPr>
                <w:rFonts w:ascii="宋体" w:hAnsi="宋体" w:cs="宋体"/>
                <w:color w:val="auto"/>
                <w:sz w:val="24"/>
                <w:highlight w:val="none"/>
              </w:rPr>
            </w:pPr>
            <w:r>
              <w:rPr>
                <w:rFonts w:hint="eastAsia" w:ascii="宋体" w:hAnsi="宋体" w:cs="宋体"/>
                <w:color w:val="auto"/>
                <w:sz w:val="24"/>
                <w:highlight w:val="none"/>
              </w:rPr>
              <w:t>详细说明</w:t>
            </w:r>
          </w:p>
        </w:tc>
      </w:tr>
    </w:tbl>
    <w:p>
      <w:pPr>
        <w:spacing w:line="500" w:lineRule="exact"/>
        <w:rPr>
          <w:rFonts w:ascii="宋体" w:hAnsi="宋体" w:cs="宋体"/>
          <w:color w:val="auto"/>
          <w:sz w:val="24"/>
          <w:highlight w:val="none"/>
        </w:rPr>
      </w:pPr>
    </w:p>
    <w:p>
      <w:pPr>
        <w:spacing w:line="500" w:lineRule="exact"/>
        <w:ind w:firstLine="480"/>
        <w:rPr>
          <w:rFonts w:ascii="宋体" w:hAnsi="宋体" w:cs="宋体"/>
          <w:color w:val="auto"/>
          <w:sz w:val="24"/>
          <w:highlight w:val="none"/>
        </w:rPr>
      </w:pPr>
      <w:r>
        <w:rPr>
          <w:rFonts w:hint="eastAsia" w:ascii="宋体" w:hAnsi="宋体" w:cs="宋体"/>
          <w:color w:val="auto"/>
          <w:sz w:val="24"/>
          <w:highlight w:val="none"/>
        </w:rPr>
        <w:t>供应商代表签字</w:t>
      </w:r>
      <w:r>
        <w:rPr>
          <w:rFonts w:hint="eastAsia" w:ascii="宋体" w:hAnsi="宋体" w:cs="宋体"/>
          <w:color w:val="auto"/>
          <w:sz w:val="24"/>
          <w:highlight w:val="none"/>
          <w:u w:val="single"/>
        </w:rPr>
        <w:t xml:space="preserve">：               </w:t>
      </w:r>
    </w:p>
    <w:p>
      <w:pPr>
        <w:tabs>
          <w:tab w:val="left" w:pos="5355"/>
        </w:tabs>
        <w:spacing w:line="500" w:lineRule="exact"/>
        <w:jc w:val="right"/>
        <w:rPr>
          <w:rFonts w:ascii="宋体" w:hAnsi="宋体" w:cs="宋体"/>
          <w:color w:val="auto"/>
          <w:szCs w:val="21"/>
          <w:highlight w:val="none"/>
        </w:rPr>
      </w:pPr>
      <w:r>
        <w:rPr>
          <w:rFonts w:hint="eastAsia" w:ascii="宋体" w:hAnsi="宋体" w:cs="宋体"/>
          <w:color w:val="auto"/>
          <w:sz w:val="24"/>
          <w:highlight w:val="none"/>
        </w:rPr>
        <w:br w:type="page"/>
      </w:r>
    </w:p>
    <w:p>
      <w:pPr>
        <w:spacing w:line="440" w:lineRule="exact"/>
        <w:jc w:val="center"/>
        <w:rPr>
          <w:rFonts w:ascii="宋体" w:hAnsi="宋体" w:cs="宋体"/>
          <w:b/>
          <w:color w:val="auto"/>
          <w:sz w:val="36"/>
          <w:szCs w:val="20"/>
          <w:highlight w:val="none"/>
        </w:rPr>
      </w:pPr>
      <w:r>
        <w:rPr>
          <w:rFonts w:hint="eastAsia" w:ascii="宋体" w:hAnsi="宋体" w:cs="宋体"/>
          <w:b/>
          <w:color w:val="auto"/>
          <w:sz w:val="36"/>
          <w:szCs w:val="36"/>
          <w:highlight w:val="none"/>
        </w:rPr>
        <w:t>4、</w:t>
      </w:r>
      <w:r>
        <w:rPr>
          <w:rFonts w:hint="eastAsia" w:ascii="宋体" w:hAnsi="宋体" w:cs="宋体"/>
          <w:b/>
          <w:color w:val="auto"/>
          <w:sz w:val="36"/>
          <w:szCs w:val="20"/>
          <w:highlight w:val="none"/>
        </w:rPr>
        <w:t>技术规格和商务偏离表</w:t>
      </w:r>
    </w:p>
    <w:p>
      <w:pPr>
        <w:spacing w:line="440" w:lineRule="exact"/>
        <w:jc w:val="center"/>
        <w:rPr>
          <w:rFonts w:ascii="宋体" w:hAnsi="宋体" w:cs="宋体"/>
          <w:b/>
          <w:color w:val="auto"/>
          <w:sz w:val="36"/>
          <w:szCs w:val="20"/>
          <w:highlight w:val="none"/>
        </w:rPr>
      </w:pPr>
    </w:p>
    <w:p>
      <w:pPr>
        <w:pStyle w:val="40"/>
        <w:rPr>
          <w:rFonts w:hAnsi="宋体" w:cs="宋体"/>
          <w:color w:val="auto"/>
          <w:highlight w:val="none"/>
        </w:rPr>
      </w:pPr>
      <w:r>
        <w:rPr>
          <w:rFonts w:hint="eastAsia" w:hAnsi="宋体" w:cs="宋体"/>
          <w:color w:val="auto"/>
          <w:sz w:val="24"/>
          <w:highlight w:val="none"/>
        </w:rPr>
        <w:t>供应商名称（并加盖公章）：                          项目编号∶</w:t>
      </w:r>
      <w:r>
        <w:rPr>
          <w:rFonts w:hint="eastAsia" w:hAnsi="宋体" w:cs="宋体"/>
          <w:color w:val="auto"/>
          <w:sz w:val="24"/>
          <w:highlight w:val="none"/>
        </w:rPr>
        <w:tab/>
      </w:r>
    </w:p>
    <w:tbl>
      <w:tblPr>
        <w:tblStyle w:val="23"/>
        <w:tblpPr w:leftFromText="180" w:rightFromText="180" w:vertAnchor="text" w:horzAnchor="margin" w:tblpY="264"/>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516"/>
        <w:gridCol w:w="1585"/>
        <w:gridCol w:w="1789"/>
        <w:gridCol w:w="1516"/>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220" w:type="dxa"/>
            <w:vAlign w:val="center"/>
          </w:tcPr>
          <w:p>
            <w:pPr>
              <w:spacing w:line="380" w:lineRule="exact"/>
              <w:jc w:val="center"/>
              <w:rPr>
                <w:rFonts w:ascii="宋体" w:hAnsi="宋体" w:cs="宋体"/>
                <w:color w:val="auto"/>
                <w:sz w:val="24"/>
                <w:highlight w:val="none"/>
              </w:rPr>
            </w:pPr>
            <w:r>
              <w:rPr>
                <w:rFonts w:hint="eastAsia" w:ascii="宋体" w:hAnsi="宋体" w:cs="宋体"/>
                <w:color w:val="auto"/>
                <w:sz w:val="24"/>
                <w:highlight w:val="none"/>
              </w:rPr>
              <w:t>合同包号</w:t>
            </w:r>
          </w:p>
        </w:tc>
        <w:tc>
          <w:tcPr>
            <w:tcW w:w="1516" w:type="dxa"/>
            <w:vAlign w:val="center"/>
          </w:tcPr>
          <w:p>
            <w:pPr>
              <w:spacing w:line="380" w:lineRule="exact"/>
              <w:jc w:val="center"/>
              <w:rPr>
                <w:rFonts w:ascii="宋体" w:hAnsi="宋体" w:cs="宋体"/>
                <w:color w:val="auto"/>
                <w:sz w:val="24"/>
                <w:highlight w:val="none"/>
              </w:rPr>
            </w:pPr>
            <w:r>
              <w:rPr>
                <w:rFonts w:hint="eastAsia" w:ascii="宋体" w:hAnsi="宋体" w:cs="宋体"/>
                <w:color w:val="auto"/>
                <w:sz w:val="24"/>
                <w:highlight w:val="none"/>
              </w:rPr>
              <w:t>项目名称</w:t>
            </w:r>
          </w:p>
        </w:tc>
        <w:tc>
          <w:tcPr>
            <w:tcW w:w="1585" w:type="dxa"/>
            <w:vAlign w:val="center"/>
          </w:tcPr>
          <w:p>
            <w:pPr>
              <w:spacing w:line="380" w:lineRule="exact"/>
              <w:jc w:val="center"/>
              <w:rPr>
                <w:rFonts w:ascii="宋体" w:hAnsi="宋体" w:cs="宋体"/>
                <w:color w:val="auto"/>
                <w:sz w:val="24"/>
                <w:highlight w:val="none"/>
              </w:rPr>
            </w:pPr>
            <w:r>
              <w:rPr>
                <w:rFonts w:hint="eastAsia" w:ascii="宋体" w:hAnsi="宋体" w:cs="宋体"/>
                <w:color w:val="auto"/>
                <w:sz w:val="24"/>
                <w:highlight w:val="none"/>
              </w:rPr>
              <w:t>规格条目号</w:t>
            </w:r>
          </w:p>
        </w:tc>
        <w:tc>
          <w:tcPr>
            <w:tcW w:w="1789" w:type="dxa"/>
            <w:vAlign w:val="center"/>
          </w:tcPr>
          <w:p>
            <w:pPr>
              <w:spacing w:line="380" w:lineRule="exact"/>
              <w:jc w:val="center"/>
              <w:rPr>
                <w:rFonts w:ascii="宋体" w:hAnsi="宋体" w:cs="宋体"/>
                <w:color w:val="auto"/>
                <w:sz w:val="24"/>
                <w:highlight w:val="none"/>
              </w:rPr>
            </w:pPr>
            <w:r>
              <w:rPr>
                <w:rFonts w:hint="eastAsia" w:ascii="宋体" w:hAnsi="宋体" w:cs="宋体"/>
                <w:color w:val="auto"/>
                <w:sz w:val="24"/>
                <w:highlight w:val="none"/>
              </w:rPr>
              <w:t>竞争性磋商文件要求</w:t>
            </w:r>
          </w:p>
        </w:tc>
        <w:tc>
          <w:tcPr>
            <w:tcW w:w="1516" w:type="dxa"/>
            <w:vAlign w:val="center"/>
          </w:tcPr>
          <w:p>
            <w:pPr>
              <w:spacing w:line="380" w:lineRule="exact"/>
              <w:jc w:val="center"/>
              <w:rPr>
                <w:rFonts w:ascii="宋体" w:hAnsi="宋体" w:cs="宋体"/>
                <w:color w:val="auto"/>
                <w:sz w:val="24"/>
                <w:highlight w:val="none"/>
              </w:rPr>
            </w:pPr>
            <w:r>
              <w:rPr>
                <w:rFonts w:hint="eastAsia" w:ascii="宋体" w:hAnsi="宋体" w:cs="宋体"/>
                <w:color w:val="auto"/>
                <w:sz w:val="24"/>
                <w:highlight w:val="none"/>
              </w:rPr>
              <w:t>磋商响应</w:t>
            </w:r>
          </w:p>
        </w:tc>
        <w:tc>
          <w:tcPr>
            <w:tcW w:w="1842" w:type="dxa"/>
            <w:vAlign w:val="center"/>
          </w:tcPr>
          <w:p>
            <w:pPr>
              <w:spacing w:line="380" w:lineRule="exact"/>
              <w:jc w:val="center"/>
              <w:rPr>
                <w:rFonts w:ascii="宋体" w:hAnsi="宋体" w:cs="宋体"/>
                <w:color w:val="auto"/>
                <w:sz w:val="24"/>
                <w:highlight w:val="none"/>
              </w:rPr>
            </w:pPr>
            <w:r>
              <w:rPr>
                <w:rFonts w:hint="eastAsia" w:ascii="宋体" w:hAnsi="宋体" w:cs="宋体"/>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585" w:type="dxa"/>
          </w:tcPr>
          <w:p>
            <w:pPr>
              <w:spacing w:line="380" w:lineRule="exact"/>
              <w:rPr>
                <w:rFonts w:ascii="宋体" w:hAnsi="宋体" w:cs="宋体"/>
                <w:color w:val="auto"/>
                <w:sz w:val="24"/>
                <w:highlight w:val="none"/>
              </w:rPr>
            </w:pPr>
          </w:p>
        </w:tc>
        <w:tc>
          <w:tcPr>
            <w:tcW w:w="1789"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842" w:type="dxa"/>
          </w:tcPr>
          <w:p>
            <w:pPr>
              <w:spacing w:line="3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585" w:type="dxa"/>
          </w:tcPr>
          <w:p>
            <w:pPr>
              <w:spacing w:line="380" w:lineRule="exact"/>
              <w:rPr>
                <w:rFonts w:ascii="宋体" w:hAnsi="宋体" w:cs="宋体"/>
                <w:color w:val="auto"/>
                <w:sz w:val="24"/>
                <w:highlight w:val="none"/>
              </w:rPr>
            </w:pPr>
          </w:p>
        </w:tc>
        <w:tc>
          <w:tcPr>
            <w:tcW w:w="1789"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842" w:type="dxa"/>
          </w:tcPr>
          <w:p>
            <w:pPr>
              <w:spacing w:line="3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585" w:type="dxa"/>
          </w:tcPr>
          <w:p>
            <w:pPr>
              <w:spacing w:line="380" w:lineRule="exact"/>
              <w:rPr>
                <w:rFonts w:ascii="宋体" w:hAnsi="宋体" w:cs="宋体"/>
                <w:color w:val="auto"/>
                <w:sz w:val="24"/>
                <w:highlight w:val="none"/>
              </w:rPr>
            </w:pPr>
          </w:p>
        </w:tc>
        <w:tc>
          <w:tcPr>
            <w:tcW w:w="1789"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842" w:type="dxa"/>
          </w:tcPr>
          <w:p>
            <w:pPr>
              <w:spacing w:line="3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220"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585" w:type="dxa"/>
          </w:tcPr>
          <w:p>
            <w:pPr>
              <w:spacing w:line="380" w:lineRule="exact"/>
              <w:rPr>
                <w:rFonts w:ascii="宋体" w:hAnsi="宋体" w:cs="宋体"/>
                <w:color w:val="auto"/>
                <w:sz w:val="24"/>
                <w:highlight w:val="none"/>
              </w:rPr>
            </w:pPr>
          </w:p>
        </w:tc>
        <w:tc>
          <w:tcPr>
            <w:tcW w:w="1789"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842" w:type="dxa"/>
          </w:tcPr>
          <w:p>
            <w:pPr>
              <w:spacing w:line="3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585" w:type="dxa"/>
          </w:tcPr>
          <w:p>
            <w:pPr>
              <w:spacing w:line="380" w:lineRule="exact"/>
              <w:rPr>
                <w:rFonts w:ascii="宋体" w:hAnsi="宋体" w:cs="宋体"/>
                <w:color w:val="auto"/>
                <w:sz w:val="24"/>
                <w:highlight w:val="none"/>
              </w:rPr>
            </w:pPr>
          </w:p>
        </w:tc>
        <w:tc>
          <w:tcPr>
            <w:tcW w:w="1789"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842" w:type="dxa"/>
          </w:tcPr>
          <w:p>
            <w:pPr>
              <w:spacing w:line="3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585" w:type="dxa"/>
          </w:tcPr>
          <w:p>
            <w:pPr>
              <w:spacing w:line="380" w:lineRule="exact"/>
              <w:rPr>
                <w:rFonts w:ascii="宋体" w:hAnsi="宋体" w:cs="宋体"/>
                <w:color w:val="auto"/>
                <w:sz w:val="24"/>
                <w:highlight w:val="none"/>
              </w:rPr>
            </w:pPr>
          </w:p>
        </w:tc>
        <w:tc>
          <w:tcPr>
            <w:tcW w:w="1789"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842" w:type="dxa"/>
          </w:tcPr>
          <w:p>
            <w:pPr>
              <w:spacing w:line="3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220"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585" w:type="dxa"/>
          </w:tcPr>
          <w:p>
            <w:pPr>
              <w:spacing w:line="380" w:lineRule="exact"/>
              <w:rPr>
                <w:rFonts w:ascii="宋体" w:hAnsi="宋体" w:cs="宋体"/>
                <w:color w:val="auto"/>
                <w:sz w:val="24"/>
                <w:highlight w:val="none"/>
              </w:rPr>
            </w:pPr>
          </w:p>
        </w:tc>
        <w:tc>
          <w:tcPr>
            <w:tcW w:w="1789"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842" w:type="dxa"/>
          </w:tcPr>
          <w:p>
            <w:pPr>
              <w:spacing w:line="3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585" w:type="dxa"/>
          </w:tcPr>
          <w:p>
            <w:pPr>
              <w:spacing w:line="380" w:lineRule="exact"/>
              <w:rPr>
                <w:rFonts w:ascii="宋体" w:hAnsi="宋体" w:cs="宋体"/>
                <w:color w:val="auto"/>
                <w:sz w:val="24"/>
                <w:highlight w:val="none"/>
              </w:rPr>
            </w:pPr>
          </w:p>
        </w:tc>
        <w:tc>
          <w:tcPr>
            <w:tcW w:w="1789"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842" w:type="dxa"/>
          </w:tcPr>
          <w:p>
            <w:pPr>
              <w:spacing w:line="3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585" w:type="dxa"/>
          </w:tcPr>
          <w:p>
            <w:pPr>
              <w:spacing w:line="380" w:lineRule="exact"/>
              <w:rPr>
                <w:rFonts w:ascii="宋体" w:hAnsi="宋体" w:cs="宋体"/>
                <w:color w:val="auto"/>
                <w:sz w:val="24"/>
                <w:highlight w:val="none"/>
              </w:rPr>
            </w:pPr>
          </w:p>
        </w:tc>
        <w:tc>
          <w:tcPr>
            <w:tcW w:w="1789" w:type="dxa"/>
          </w:tcPr>
          <w:p>
            <w:pPr>
              <w:spacing w:line="380" w:lineRule="exact"/>
              <w:rPr>
                <w:rFonts w:ascii="宋体" w:hAnsi="宋体" w:cs="宋体"/>
                <w:color w:val="auto"/>
                <w:sz w:val="24"/>
                <w:highlight w:val="none"/>
              </w:rPr>
            </w:pPr>
          </w:p>
        </w:tc>
        <w:tc>
          <w:tcPr>
            <w:tcW w:w="1516" w:type="dxa"/>
          </w:tcPr>
          <w:p>
            <w:pPr>
              <w:spacing w:line="380" w:lineRule="exact"/>
              <w:rPr>
                <w:rFonts w:ascii="宋体" w:hAnsi="宋体" w:cs="宋体"/>
                <w:color w:val="auto"/>
                <w:sz w:val="24"/>
                <w:highlight w:val="none"/>
              </w:rPr>
            </w:pPr>
          </w:p>
        </w:tc>
        <w:tc>
          <w:tcPr>
            <w:tcW w:w="1842" w:type="dxa"/>
          </w:tcPr>
          <w:p>
            <w:pPr>
              <w:spacing w:line="380" w:lineRule="exact"/>
              <w:rPr>
                <w:rFonts w:ascii="宋体" w:hAnsi="宋体" w:cs="宋体"/>
                <w:color w:val="auto"/>
                <w:sz w:val="24"/>
                <w:highlight w:val="none"/>
              </w:rPr>
            </w:pPr>
          </w:p>
        </w:tc>
      </w:tr>
    </w:tbl>
    <w:p>
      <w:pPr>
        <w:spacing w:line="380" w:lineRule="exact"/>
        <w:rPr>
          <w:rFonts w:ascii="宋体" w:hAnsi="宋体" w:cs="宋体"/>
          <w:color w:val="auto"/>
          <w:sz w:val="24"/>
          <w:highlight w:val="none"/>
        </w:rPr>
      </w:pPr>
    </w:p>
    <w:p>
      <w:pPr>
        <w:spacing w:line="440" w:lineRule="exact"/>
        <w:rPr>
          <w:rFonts w:ascii="宋体" w:hAnsi="宋体" w:cs="宋体"/>
          <w:b/>
          <w:color w:val="auto"/>
          <w:sz w:val="24"/>
          <w:highlight w:val="none"/>
        </w:rPr>
      </w:pPr>
      <w:r>
        <w:rPr>
          <w:rFonts w:hint="eastAsia" w:ascii="宋体" w:hAnsi="宋体" w:cs="宋体"/>
          <w:b/>
          <w:color w:val="auto"/>
          <w:sz w:val="24"/>
          <w:highlight w:val="none"/>
        </w:rPr>
        <w:t>注：</w:t>
      </w:r>
      <w:r>
        <w:rPr>
          <w:rFonts w:hint="eastAsia" w:ascii="宋体" w:hAnsi="宋体" w:cs="宋体"/>
          <w:b/>
          <w:color w:val="auto"/>
          <w:sz w:val="24"/>
          <w:highlight w:val="none"/>
          <w:u w:val="single"/>
        </w:rPr>
        <w:t>供应商在填写“投标响应”一栏时，应根据竞争性磋商文件的要求逐条、详细地填写具体响应的内容，禁止在该栏中只填写“同左”或“满足”，如未逐条、详细地填写具体响应内容，将认为供应商接受竞争性磋商文件的要求，磋商小组可作出对其不利的评议。</w:t>
      </w:r>
    </w:p>
    <w:p>
      <w:pPr>
        <w:spacing w:line="440" w:lineRule="exact"/>
        <w:rPr>
          <w:rFonts w:ascii="宋体" w:hAnsi="宋体" w:cs="宋体"/>
          <w:color w:val="auto"/>
          <w:sz w:val="24"/>
          <w:highlight w:val="none"/>
          <w:u w:val="single"/>
        </w:rPr>
      </w:pPr>
      <w:r>
        <w:rPr>
          <w:rFonts w:hint="eastAsia" w:ascii="宋体" w:hAnsi="宋体" w:cs="宋体"/>
          <w:color w:val="auto"/>
          <w:sz w:val="24"/>
          <w:szCs w:val="20"/>
          <w:highlight w:val="none"/>
        </w:rPr>
        <w:t>供应商代表签字：</w:t>
      </w:r>
      <w:r>
        <w:rPr>
          <w:rFonts w:hint="eastAsia" w:ascii="宋体" w:hAnsi="宋体" w:cs="宋体"/>
          <w:color w:val="auto"/>
          <w:sz w:val="24"/>
          <w:highlight w:val="none"/>
        </w:rPr>
        <w:t xml:space="preserve"> </w:t>
      </w:r>
      <w:r>
        <w:rPr>
          <w:rFonts w:hint="eastAsia" w:ascii="宋体" w:hAnsi="宋体" w:cs="宋体"/>
          <w:color w:val="auto"/>
          <w:sz w:val="24"/>
          <w:highlight w:val="none"/>
          <w:u w:val="single"/>
        </w:rPr>
        <w:t xml:space="preserve">           </w:t>
      </w:r>
    </w:p>
    <w:p>
      <w:pPr>
        <w:tabs>
          <w:tab w:val="left" w:pos="5355"/>
        </w:tabs>
        <w:spacing w:line="500" w:lineRule="exact"/>
        <w:rPr>
          <w:rFonts w:ascii="宋体" w:hAnsi="宋体" w:cs="宋体"/>
          <w:color w:val="auto"/>
          <w:sz w:val="24"/>
          <w:highlight w:val="none"/>
          <w:u w:val="single"/>
        </w:rPr>
      </w:pPr>
    </w:p>
    <w:p>
      <w:pPr>
        <w:tabs>
          <w:tab w:val="left" w:pos="5355"/>
        </w:tabs>
        <w:spacing w:line="500" w:lineRule="exact"/>
        <w:jc w:val="right"/>
        <w:rPr>
          <w:rFonts w:ascii="宋体" w:hAnsi="宋体" w:cs="宋体"/>
          <w:color w:val="auto"/>
          <w:highlight w:val="none"/>
        </w:rPr>
      </w:pPr>
      <w:r>
        <w:rPr>
          <w:rFonts w:hint="eastAsia" w:ascii="宋体" w:hAnsi="宋体" w:cs="宋体"/>
          <w:color w:val="auto"/>
          <w:sz w:val="24"/>
          <w:highlight w:val="none"/>
          <w:u w:val="single"/>
        </w:rPr>
        <w:br w:type="page"/>
      </w:r>
    </w:p>
    <w:p>
      <w:pPr>
        <w:spacing w:line="500" w:lineRule="exact"/>
        <w:jc w:val="center"/>
        <w:outlineLvl w:val="1"/>
        <w:rPr>
          <w:rFonts w:ascii="宋体" w:hAnsi="宋体" w:cs="宋体"/>
          <w:color w:val="auto"/>
          <w:highlight w:val="none"/>
        </w:rPr>
      </w:pPr>
      <w:bookmarkStart w:id="27" w:name="_Toc322355239"/>
      <w:r>
        <w:rPr>
          <w:rFonts w:hint="eastAsia" w:ascii="宋体" w:hAnsi="宋体" w:cs="宋体"/>
          <w:b/>
          <w:color w:val="auto"/>
          <w:sz w:val="36"/>
          <w:highlight w:val="none"/>
        </w:rPr>
        <w:t>5、</w:t>
      </w:r>
      <w:r>
        <w:rPr>
          <w:rFonts w:hint="eastAsia" w:ascii="宋体" w:hAnsi="宋体" w:cs="宋体"/>
          <w:b/>
          <w:bCs/>
          <w:color w:val="auto"/>
          <w:sz w:val="36"/>
          <w:highlight w:val="none"/>
        </w:rPr>
        <w:t>供应商</w:t>
      </w:r>
      <w:r>
        <w:rPr>
          <w:rFonts w:hint="eastAsia" w:ascii="宋体" w:hAnsi="宋体" w:cs="宋体"/>
          <w:b/>
          <w:color w:val="auto"/>
          <w:sz w:val="36"/>
          <w:highlight w:val="none"/>
        </w:rPr>
        <w:t>的资格证明文件</w:t>
      </w:r>
      <w:bookmarkEnd w:id="27"/>
    </w:p>
    <w:p>
      <w:pPr>
        <w:tabs>
          <w:tab w:val="left" w:pos="5355"/>
        </w:tabs>
        <w:spacing w:line="500" w:lineRule="exact"/>
        <w:jc w:val="center"/>
        <w:outlineLvl w:val="1"/>
        <w:rPr>
          <w:rFonts w:ascii="宋体" w:hAnsi="宋体" w:cs="宋体"/>
          <w:color w:val="auto"/>
          <w:sz w:val="24"/>
          <w:highlight w:val="none"/>
          <w:u w:val="single"/>
        </w:rPr>
      </w:pPr>
      <w:bookmarkStart w:id="28" w:name="_Toc322355240"/>
      <w:r>
        <w:rPr>
          <w:rFonts w:hint="eastAsia" w:ascii="宋体" w:hAnsi="宋体" w:cs="宋体"/>
          <w:b/>
          <w:color w:val="auto"/>
          <w:sz w:val="36"/>
          <w:highlight w:val="none"/>
        </w:rPr>
        <w:t>5-1关于资格的声明函</w:t>
      </w:r>
      <w:bookmarkEnd w:id="28"/>
    </w:p>
    <w:p>
      <w:pPr>
        <w:spacing w:line="500" w:lineRule="exact"/>
        <w:rPr>
          <w:rFonts w:ascii="宋体" w:hAnsi="宋体" w:cs="宋体"/>
          <w:color w:val="auto"/>
          <w:sz w:val="24"/>
          <w:highlight w:val="none"/>
          <w:u w:val="single"/>
        </w:rPr>
      </w:pPr>
    </w:p>
    <w:p>
      <w:pPr>
        <w:spacing w:line="500" w:lineRule="exact"/>
        <w:rPr>
          <w:rFonts w:ascii="宋体" w:hAnsi="宋体" w:cs="宋体"/>
          <w:color w:val="auto"/>
          <w:sz w:val="24"/>
          <w:highlight w:val="non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500" w:lineRule="exact"/>
        <w:rPr>
          <w:rFonts w:ascii="宋体" w:hAnsi="宋体" w:cs="宋体"/>
          <w:color w:val="auto"/>
          <w:sz w:val="24"/>
          <w:highlight w:val="none"/>
        </w:rPr>
      </w:pP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关于贵方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（项目编号）投标邀请，本签字人愿意参加投标，提供竞争性磋商文件“磋商内容及要求”中规定的</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（合同包/品目号）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（名称），并证明提交的下列文件和说明是准确的和真实的。</w:t>
      </w:r>
      <w:r>
        <w:rPr>
          <w:rFonts w:hint="eastAsia" w:ascii="宋体" w:hAnsi="宋体" w:cs="宋体"/>
          <w:color w:val="auto"/>
          <w:sz w:val="24"/>
          <w:highlight w:val="none"/>
        </w:rPr>
        <w:cr/>
      </w: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1．本签字人确认资格文件中的说明以及响应文件中所有提交的文件和材料是真实的、准确的。</w:t>
      </w: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2．我方的资格声明正本一份，副本三份，随响应文件一同递交。</w:t>
      </w: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 我方与本次招标项下设计、编制技术规格和其它文件的公司或提供咨询服务的公司（包括其附属机构）没有任何关联。</w:t>
      </w:r>
    </w:p>
    <w:p>
      <w:pPr>
        <w:spacing w:line="500" w:lineRule="exact"/>
        <w:ind w:firstLine="480" w:firstLineChars="200"/>
        <w:rPr>
          <w:rFonts w:ascii="宋体" w:hAnsi="宋体" w:cs="宋体"/>
          <w:color w:val="auto"/>
          <w:sz w:val="24"/>
          <w:highlight w:val="none"/>
        </w:rPr>
      </w:pPr>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r>
        <w:rPr>
          <w:rFonts w:hint="eastAsia" w:ascii="宋体" w:hAnsi="宋体" w:cs="宋体"/>
          <w:color w:val="auto"/>
          <w:sz w:val="24"/>
          <w:highlight w:val="none"/>
        </w:rPr>
        <w:t>供应商（全称并加盖供应商公章）：</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地     址：</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邮     编：</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电 话/传 真：</w:t>
      </w:r>
      <w:r>
        <w:rPr>
          <w:rFonts w:hint="eastAsia" w:ascii="宋体" w:hAnsi="宋体" w:cs="宋体"/>
          <w:color w:val="auto"/>
          <w:sz w:val="24"/>
          <w:highlight w:val="none"/>
          <w:u w:val="single"/>
        </w:rPr>
        <w:t xml:space="preserve">                       </w:t>
      </w:r>
    </w:p>
    <w:p>
      <w:pPr>
        <w:tabs>
          <w:tab w:val="left" w:pos="5355"/>
        </w:tabs>
        <w:spacing w:line="500" w:lineRule="exact"/>
        <w:rPr>
          <w:rFonts w:ascii="宋体" w:hAnsi="宋体" w:cs="宋体"/>
          <w:color w:val="auto"/>
          <w:sz w:val="24"/>
          <w:highlight w:val="none"/>
          <w:u w:val="single"/>
        </w:rPr>
      </w:pPr>
      <w:r>
        <w:rPr>
          <w:rFonts w:hint="eastAsia" w:ascii="宋体" w:hAnsi="宋体" w:cs="宋体"/>
          <w:color w:val="auto"/>
          <w:sz w:val="24"/>
          <w:szCs w:val="20"/>
          <w:highlight w:val="none"/>
        </w:rPr>
        <w:t>供应商代表签字：</w:t>
      </w:r>
      <w:r>
        <w:rPr>
          <w:rFonts w:hint="eastAsia" w:ascii="宋体" w:hAnsi="宋体" w:cs="宋体"/>
          <w:color w:val="auto"/>
          <w:sz w:val="24"/>
          <w:highlight w:val="none"/>
        </w:rPr>
        <w:t xml:space="preserve"> </w:t>
      </w:r>
      <w:r>
        <w:rPr>
          <w:rFonts w:hint="eastAsia" w:ascii="宋体" w:hAnsi="宋体" w:cs="宋体"/>
          <w:color w:val="auto"/>
          <w:sz w:val="24"/>
          <w:highlight w:val="none"/>
          <w:u w:val="single"/>
        </w:rPr>
        <w:t xml:space="preserve">                   </w:t>
      </w:r>
    </w:p>
    <w:p>
      <w:pPr>
        <w:tabs>
          <w:tab w:val="left" w:pos="5355"/>
        </w:tabs>
        <w:spacing w:line="500" w:lineRule="exact"/>
        <w:jc w:val="right"/>
        <w:rPr>
          <w:rFonts w:ascii="宋体" w:hAnsi="宋体" w:cs="宋体"/>
          <w:color w:val="auto"/>
          <w:sz w:val="24"/>
          <w:highlight w:val="none"/>
          <w:u w:val="single"/>
        </w:rPr>
      </w:pPr>
      <w:r>
        <w:rPr>
          <w:rFonts w:hint="eastAsia" w:ascii="宋体" w:hAnsi="宋体" w:cs="宋体"/>
          <w:color w:val="auto"/>
          <w:sz w:val="24"/>
          <w:highlight w:val="none"/>
          <w:u w:val="single"/>
        </w:rPr>
        <w:br w:type="page"/>
      </w:r>
    </w:p>
    <w:p>
      <w:pPr>
        <w:spacing w:line="500" w:lineRule="exact"/>
        <w:jc w:val="center"/>
        <w:outlineLvl w:val="1"/>
        <w:rPr>
          <w:rFonts w:ascii="宋体" w:hAnsi="宋体" w:cs="宋体"/>
          <w:color w:val="auto"/>
          <w:sz w:val="24"/>
          <w:highlight w:val="none"/>
        </w:rPr>
      </w:pPr>
      <w:bookmarkStart w:id="29" w:name="_Toc322355241"/>
      <w:r>
        <w:rPr>
          <w:rFonts w:hint="eastAsia" w:ascii="宋体" w:hAnsi="宋体" w:cs="宋体"/>
          <w:b/>
          <w:color w:val="auto"/>
          <w:sz w:val="36"/>
          <w:highlight w:val="none"/>
        </w:rPr>
        <w:t>5-2</w:t>
      </w:r>
      <w:r>
        <w:rPr>
          <w:rFonts w:hint="eastAsia" w:ascii="宋体" w:hAnsi="宋体" w:cs="宋体"/>
          <w:b/>
          <w:bCs/>
          <w:color w:val="auto"/>
          <w:sz w:val="36"/>
          <w:highlight w:val="none"/>
        </w:rPr>
        <w:t>供应商</w:t>
      </w:r>
      <w:r>
        <w:rPr>
          <w:rFonts w:hint="eastAsia" w:ascii="宋体" w:hAnsi="宋体" w:cs="宋体"/>
          <w:b/>
          <w:color w:val="auto"/>
          <w:sz w:val="36"/>
          <w:highlight w:val="none"/>
        </w:rPr>
        <w:t>的资格声明</w:t>
      </w:r>
      <w:bookmarkEnd w:id="29"/>
      <w:r>
        <w:rPr>
          <w:rFonts w:hint="eastAsia" w:ascii="宋体" w:hAnsi="宋体" w:cs="宋体"/>
          <w:color w:val="auto"/>
          <w:sz w:val="36"/>
          <w:highlight w:val="none"/>
        </w:rPr>
        <w:cr/>
      </w:r>
    </w:p>
    <w:p>
      <w:pPr>
        <w:spacing w:line="500" w:lineRule="exact"/>
        <w:ind w:left="240" w:hanging="240" w:hangingChars="100"/>
        <w:rPr>
          <w:rFonts w:ascii="宋体" w:hAnsi="宋体" w:cs="宋体"/>
          <w:color w:val="auto"/>
          <w:sz w:val="24"/>
          <w:highlight w:val="none"/>
        </w:rPr>
      </w:pPr>
      <w:r>
        <w:rPr>
          <w:rFonts w:hint="eastAsia" w:ascii="宋体" w:hAnsi="宋体" w:cs="宋体"/>
          <w:color w:val="auto"/>
          <w:sz w:val="24"/>
          <w:highlight w:val="none"/>
        </w:rPr>
        <w:t>1．供应商概况：</w:t>
      </w:r>
    </w:p>
    <w:p>
      <w:pPr>
        <w:spacing w:line="500" w:lineRule="exact"/>
        <w:ind w:left="239" w:leftChars="114" w:firstLine="240" w:firstLineChars="100"/>
        <w:rPr>
          <w:rFonts w:ascii="宋体" w:hAnsi="宋体" w:cs="宋体"/>
          <w:color w:val="auto"/>
          <w:sz w:val="24"/>
          <w:highlight w:val="none"/>
          <w:u w:val="single"/>
        </w:rPr>
      </w:pPr>
      <w:r>
        <w:rPr>
          <w:rFonts w:hint="eastAsia" w:ascii="宋体" w:hAnsi="宋体" w:cs="宋体"/>
          <w:color w:val="auto"/>
          <w:sz w:val="24"/>
          <w:highlight w:val="none"/>
        </w:rPr>
        <w:t>A．供应商名称：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rPr>
        <w:cr/>
      </w:r>
      <w:r>
        <w:rPr>
          <w:rFonts w:hint="eastAsia" w:ascii="宋体" w:hAnsi="宋体" w:cs="宋体"/>
          <w:color w:val="auto"/>
          <w:sz w:val="24"/>
          <w:highlight w:val="none"/>
        </w:rPr>
        <w:t xml:space="preserve">  B．注册地址：</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rPr>
        <w:cr/>
      </w:r>
      <w:r>
        <w:rPr>
          <w:rFonts w:hint="eastAsia" w:ascii="宋体" w:hAnsi="宋体" w:cs="宋体"/>
          <w:color w:val="auto"/>
          <w:sz w:val="24"/>
          <w:highlight w:val="none"/>
        </w:rPr>
        <w:t xml:space="preserve">       传真：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邮编：</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cr/>
      </w:r>
      <w:r>
        <w:rPr>
          <w:rFonts w:hint="eastAsia" w:ascii="宋体" w:hAnsi="宋体" w:cs="宋体"/>
          <w:color w:val="auto"/>
          <w:sz w:val="24"/>
          <w:highlight w:val="none"/>
        </w:rPr>
        <w:t xml:space="preserve">  C．成立或注册日期：</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D．法人代表：</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（姓名、职务）</w:t>
      </w:r>
    </w:p>
    <w:p>
      <w:pPr>
        <w:spacing w:line="500" w:lineRule="exact"/>
        <w:rPr>
          <w:rFonts w:ascii="宋体" w:hAnsi="宋体" w:cs="宋体"/>
          <w:color w:val="auto"/>
          <w:sz w:val="24"/>
          <w:highlight w:val="none"/>
          <w:u w:val="single"/>
        </w:rPr>
      </w:pPr>
      <w:r>
        <w:rPr>
          <w:rFonts w:hint="eastAsia" w:ascii="宋体" w:hAnsi="宋体" w:cs="宋体"/>
          <w:color w:val="auto"/>
          <w:sz w:val="24"/>
          <w:highlight w:val="none"/>
        </w:rPr>
        <w:t xml:space="preserve">       实收资本：</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其中 国家资本：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法人资本：</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个人资本：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外商资本：</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E．最近资产负债表（到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月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日为止）。</w:t>
      </w:r>
    </w:p>
    <w:p>
      <w:pPr>
        <w:spacing w:line="500" w:lineRule="exact"/>
        <w:rPr>
          <w:rFonts w:ascii="宋体" w:hAnsi="宋体" w:cs="宋体"/>
          <w:color w:val="auto"/>
          <w:sz w:val="24"/>
          <w:highlight w:val="none"/>
          <w:u w:val="single"/>
        </w:rPr>
      </w:pPr>
      <w:r>
        <w:rPr>
          <w:rFonts w:hint="eastAsia" w:ascii="宋体" w:hAnsi="宋体" w:cs="宋体"/>
          <w:color w:val="auto"/>
          <w:sz w:val="24"/>
          <w:highlight w:val="none"/>
        </w:rPr>
        <w:t xml:space="preserve">       (1)固定资产合计:</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(2)流动资产合计:</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(3)长期负债合计:</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(4)流动负债合计:</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F．最近损失表（到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日为止）。</w:t>
      </w: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(1)本年（期）利润总额累计：</w:t>
      </w:r>
      <w:r>
        <w:rPr>
          <w:rFonts w:hint="eastAsia" w:ascii="宋体" w:hAnsi="宋体" w:cs="宋体"/>
          <w:color w:val="auto"/>
          <w:sz w:val="24"/>
          <w:highlight w:val="none"/>
          <w:u w:val="single"/>
        </w:rPr>
        <w:t xml:space="preserve">                                  </w:t>
      </w: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(2)本年（期）净利润累计： </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2．我方在此声明，我方具备并满足下列各项条款的规定。本声明如有虚假或不实之处，我方将失去合格供应商资格且我方的磋商保证金将不予退还。</w:t>
      </w: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（1）具有独立承担民事责任的能力；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（2）具有良好的商业信誉和健全的财务会计制度；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（3）具有履行合同所必需的货物和专业技术能力；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（4）有依法缴纳税收和社会保障资金的良好记录； </w:t>
      </w:r>
    </w:p>
    <w:p>
      <w:pPr>
        <w:tabs>
          <w:tab w:val="left" w:pos="5355"/>
        </w:tabs>
        <w:spacing w:line="500" w:lineRule="exact"/>
        <w:ind w:firstLine="480"/>
        <w:rPr>
          <w:rFonts w:ascii="宋体" w:hAnsi="宋体" w:cs="宋体"/>
          <w:color w:val="auto"/>
          <w:sz w:val="24"/>
          <w:highlight w:val="none"/>
        </w:rPr>
      </w:pPr>
      <w:r>
        <w:rPr>
          <w:rFonts w:hint="eastAsia" w:ascii="宋体" w:hAnsi="宋体" w:cs="宋体"/>
          <w:color w:val="auto"/>
          <w:sz w:val="24"/>
          <w:highlight w:val="none"/>
        </w:rPr>
        <w:t>（5）近三年内，在经营活动中没有重大违法记录；</w:t>
      </w:r>
    </w:p>
    <w:p>
      <w:pPr>
        <w:spacing w:line="500" w:lineRule="exact"/>
        <w:rPr>
          <w:rFonts w:ascii="宋体" w:hAnsi="宋体" w:cs="宋体"/>
          <w:color w:val="auto"/>
          <w:sz w:val="24"/>
          <w:highlight w:val="none"/>
        </w:rPr>
      </w:pPr>
      <w:r>
        <w:rPr>
          <w:rFonts w:hint="eastAsia" w:ascii="宋体" w:hAnsi="宋体" w:cs="宋体"/>
          <w:color w:val="auto"/>
          <w:sz w:val="24"/>
          <w:highlight w:val="none"/>
        </w:rPr>
        <w:t>3．最近三年同类服务项目在国内主要采购人的名称和地址：</w:t>
      </w:r>
    </w:p>
    <w:tbl>
      <w:tblPr>
        <w:tblStyle w:val="23"/>
        <w:tblW w:w="8618"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2299"/>
        <w:gridCol w:w="1045"/>
        <w:gridCol w:w="1463"/>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500" w:lineRule="exact"/>
              <w:rPr>
                <w:rFonts w:ascii="宋体" w:hAnsi="宋体" w:cs="宋体"/>
                <w:color w:val="auto"/>
                <w:sz w:val="24"/>
                <w:highlight w:val="none"/>
              </w:rPr>
            </w:pPr>
            <w:r>
              <w:rPr>
                <w:rFonts w:hint="eastAsia" w:ascii="宋体" w:hAnsi="宋体" w:cs="宋体"/>
                <w:color w:val="auto"/>
                <w:sz w:val="24"/>
                <w:highlight w:val="none"/>
              </w:rPr>
              <w:t>采购人名称和地址</w:t>
            </w:r>
          </w:p>
        </w:tc>
        <w:tc>
          <w:tcPr>
            <w:tcW w:w="2299" w:type="dxa"/>
          </w:tcPr>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项目名称</w:t>
            </w:r>
          </w:p>
        </w:tc>
        <w:tc>
          <w:tcPr>
            <w:tcW w:w="1045" w:type="dxa"/>
          </w:tcPr>
          <w:p>
            <w:pPr>
              <w:spacing w:line="500" w:lineRule="exact"/>
              <w:rPr>
                <w:rFonts w:ascii="宋体" w:hAnsi="宋体" w:cs="宋体"/>
                <w:color w:val="auto"/>
                <w:sz w:val="24"/>
                <w:highlight w:val="none"/>
              </w:rPr>
            </w:pPr>
            <w:r>
              <w:rPr>
                <w:rFonts w:hint="eastAsia" w:ascii="宋体" w:hAnsi="宋体" w:cs="宋体"/>
                <w:color w:val="auto"/>
                <w:sz w:val="24"/>
                <w:highlight w:val="none"/>
              </w:rPr>
              <w:t>数量</w:t>
            </w:r>
          </w:p>
        </w:tc>
        <w:tc>
          <w:tcPr>
            <w:tcW w:w="1463" w:type="dxa"/>
          </w:tcPr>
          <w:p>
            <w:pPr>
              <w:spacing w:line="500" w:lineRule="exact"/>
              <w:rPr>
                <w:rFonts w:ascii="宋体" w:hAnsi="宋体" w:cs="宋体"/>
                <w:color w:val="auto"/>
                <w:sz w:val="24"/>
                <w:highlight w:val="none"/>
              </w:rPr>
            </w:pPr>
            <w:r>
              <w:rPr>
                <w:rFonts w:hint="eastAsia" w:ascii="宋体" w:hAnsi="宋体" w:cs="宋体"/>
                <w:color w:val="auto"/>
                <w:sz w:val="24"/>
                <w:highlight w:val="none"/>
              </w:rPr>
              <w:t>服务日期</w:t>
            </w:r>
          </w:p>
        </w:tc>
        <w:tc>
          <w:tcPr>
            <w:tcW w:w="1404" w:type="dxa"/>
          </w:tcPr>
          <w:p>
            <w:pPr>
              <w:spacing w:line="500" w:lineRule="exact"/>
              <w:rPr>
                <w:rFonts w:ascii="宋体" w:hAnsi="宋体" w:cs="宋体"/>
                <w:color w:val="auto"/>
                <w:sz w:val="24"/>
                <w:highlight w:val="none"/>
              </w:rPr>
            </w:pPr>
            <w:r>
              <w:rPr>
                <w:rFonts w:hint="eastAsia" w:ascii="宋体" w:hAnsi="宋体" w:cs="宋体"/>
                <w:color w:val="auto"/>
                <w:sz w:val="24"/>
                <w:highlight w:val="none"/>
              </w:rPr>
              <w:t>服务状况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500" w:lineRule="exact"/>
              <w:rPr>
                <w:rFonts w:ascii="宋体" w:hAnsi="宋体" w:cs="宋体"/>
                <w:color w:val="auto"/>
                <w:sz w:val="24"/>
                <w:highlight w:val="none"/>
              </w:rPr>
            </w:pPr>
          </w:p>
        </w:tc>
        <w:tc>
          <w:tcPr>
            <w:tcW w:w="2299" w:type="dxa"/>
          </w:tcPr>
          <w:p>
            <w:pPr>
              <w:spacing w:line="500" w:lineRule="exact"/>
              <w:rPr>
                <w:rFonts w:ascii="宋体" w:hAnsi="宋体" w:cs="宋体"/>
                <w:color w:val="auto"/>
                <w:sz w:val="24"/>
                <w:highlight w:val="none"/>
              </w:rPr>
            </w:pPr>
          </w:p>
        </w:tc>
        <w:tc>
          <w:tcPr>
            <w:tcW w:w="1045" w:type="dxa"/>
          </w:tcPr>
          <w:p>
            <w:pPr>
              <w:spacing w:line="500" w:lineRule="exact"/>
              <w:rPr>
                <w:rFonts w:ascii="宋体" w:hAnsi="宋体" w:cs="宋体"/>
                <w:color w:val="auto"/>
                <w:sz w:val="24"/>
                <w:highlight w:val="none"/>
              </w:rPr>
            </w:pPr>
          </w:p>
        </w:tc>
        <w:tc>
          <w:tcPr>
            <w:tcW w:w="1463" w:type="dxa"/>
          </w:tcPr>
          <w:p>
            <w:pPr>
              <w:spacing w:line="500" w:lineRule="exact"/>
              <w:rPr>
                <w:rFonts w:ascii="宋体" w:hAnsi="宋体" w:cs="宋体"/>
                <w:color w:val="auto"/>
                <w:sz w:val="24"/>
                <w:highlight w:val="none"/>
              </w:rPr>
            </w:pPr>
          </w:p>
        </w:tc>
        <w:tc>
          <w:tcPr>
            <w:tcW w:w="1404" w:type="dxa"/>
          </w:tcPr>
          <w:p>
            <w:pPr>
              <w:spacing w:line="50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500" w:lineRule="exact"/>
              <w:rPr>
                <w:rFonts w:ascii="宋体" w:hAnsi="宋体" w:cs="宋体"/>
                <w:color w:val="auto"/>
                <w:sz w:val="24"/>
                <w:highlight w:val="none"/>
              </w:rPr>
            </w:pPr>
          </w:p>
        </w:tc>
        <w:tc>
          <w:tcPr>
            <w:tcW w:w="2299" w:type="dxa"/>
          </w:tcPr>
          <w:p>
            <w:pPr>
              <w:spacing w:line="500" w:lineRule="exact"/>
              <w:rPr>
                <w:rFonts w:ascii="宋体" w:hAnsi="宋体" w:cs="宋体"/>
                <w:color w:val="auto"/>
                <w:sz w:val="24"/>
                <w:highlight w:val="none"/>
              </w:rPr>
            </w:pPr>
          </w:p>
        </w:tc>
        <w:tc>
          <w:tcPr>
            <w:tcW w:w="1045" w:type="dxa"/>
          </w:tcPr>
          <w:p>
            <w:pPr>
              <w:spacing w:line="500" w:lineRule="exact"/>
              <w:rPr>
                <w:rFonts w:ascii="宋体" w:hAnsi="宋体" w:cs="宋体"/>
                <w:color w:val="auto"/>
                <w:sz w:val="24"/>
                <w:highlight w:val="none"/>
              </w:rPr>
            </w:pPr>
          </w:p>
        </w:tc>
        <w:tc>
          <w:tcPr>
            <w:tcW w:w="1463" w:type="dxa"/>
          </w:tcPr>
          <w:p>
            <w:pPr>
              <w:spacing w:line="500" w:lineRule="exact"/>
              <w:rPr>
                <w:rFonts w:ascii="宋体" w:hAnsi="宋体" w:cs="宋体"/>
                <w:color w:val="auto"/>
                <w:sz w:val="24"/>
                <w:highlight w:val="none"/>
              </w:rPr>
            </w:pPr>
          </w:p>
        </w:tc>
        <w:tc>
          <w:tcPr>
            <w:tcW w:w="1404" w:type="dxa"/>
          </w:tcPr>
          <w:p>
            <w:pPr>
              <w:spacing w:line="50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500" w:lineRule="exact"/>
              <w:rPr>
                <w:rFonts w:ascii="宋体" w:hAnsi="宋体" w:cs="宋体"/>
                <w:color w:val="auto"/>
                <w:sz w:val="24"/>
                <w:highlight w:val="none"/>
              </w:rPr>
            </w:pPr>
          </w:p>
        </w:tc>
        <w:tc>
          <w:tcPr>
            <w:tcW w:w="2299" w:type="dxa"/>
          </w:tcPr>
          <w:p>
            <w:pPr>
              <w:spacing w:line="500" w:lineRule="exact"/>
              <w:rPr>
                <w:rFonts w:ascii="宋体" w:hAnsi="宋体" w:cs="宋体"/>
                <w:color w:val="auto"/>
                <w:sz w:val="24"/>
                <w:highlight w:val="none"/>
              </w:rPr>
            </w:pPr>
          </w:p>
        </w:tc>
        <w:tc>
          <w:tcPr>
            <w:tcW w:w="1045" w:type="dxa"/>
          </w:tcPr>
          <w:p>
            <w:pPr>
              <w:spacing w:line="500" w:lineRule="exact"/>
              <w:rPr>
                <w:rFonts w:ascii="宋体" w:hAnsi="宋体" w:cs="宋体"/>
                <w:color w:val="auto"/>
                <w:sz w:val="24"/>
                <w:highlight w:val="none"/>
              </w:rPr>
            </w:pPr>
          </w:p>
        </w:tc>
        <w:tc>
          <w:tcPr>
            <w:tcW w:w="1463" w:type="dxa"/>
          </w:tcPr>
          <w:p>
            <w:pPr>
              <w:spacing w:line="500" w:lineRule="exact"/>
              <w:rPr>
                <w:rFonts w:ascii="宋体" w:hAnsi="宋体" w:cs="宋体"/>
                <w:color w:val="auto"/>
                <w:sz w:val="24"/>
                <w:highlight w:val="none"/>
              </w:rPr>
            </w:pPr>
          </w:p>
        </w:tc>
        <w:tc>
          <w:tcPr>
            <w:tcW w:w="1404" w:type="dxa"/>
          </w:tcPr>
          <w:p>
            <w:pPr>
              <w:spacing w:line="500" w:lineRule="exact"/>
              <w:rPr>
                <w:rFonts w:ascii="宋体" w:hAnsi="宋体" w:cs="宋体"/>
                <w:color w:val="auto"/>
                <w:sz w:val="24"/>
                <w:highlight w:val="none"/>
              </w:rPr>
            </w:pPr>
          </w:p>
        </w:tc>
      </w:tr>
    </w:tbl>
    <w:p>
      <w:pPr>
        <w:spacing w:line="500" w:lineRule="exact"/>
        <w:rPr>
          <w:rFonts w:ascii="宋体" w:hAnsi="宋体" w:cs="宋体"/>
          <w:color w:val="auto"/>
          <w:sz w:val="24"/>
          <w:highlight w:val="none"/>
        </w:rPr>
      </w:pPr>
      <w:r>
        <w:rPr>
          <w:rFonts w:hint="eastAsia" w:ascii="宋体" w:hAnsi="宋体" w:cs="宋体"/>
          <w:color w:val="auto"/>
          <w:sz w:val="24"/>
          <w:highlight w:val="none"/>
        </w:rPr>
        <w:t>4. 法人营业执照见附件5－4。</w:t>
      </w: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就我方全部所知，兹证明上述声明是真实、正确的，并已提供了全部现有资料和数据，我方同意根据贵方要求出示文件予以证实。</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供应商（全称并加盖供应商公章）：</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u w:val="single"/>
        </w:rPr>
      </w:pPr>
      <w:r>
        <w:rPr>
          <w:rFonts w:hint="eastAsia" w:ascii="宋体" w:hAnsi="宋体" w:cs="宋体"/>
          <w:color w:val="auto"/>
          <w:sz w:val="24"/>
          <w:highlight w:val="none"/>
        </w:rPr>
        <w:t xml:space="preserve">    供应商代表签字：</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日      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传      真：</w:t>
      </w:r>
      <w:r>
        <w:rPr>
          <w:rFonts w:hint="eastAsia" w:ascii="宋体" w:hAnsi="宋体" w:cs="宋体"/>
          <w:color w:val="auto"/>
          <w:sz w:val="24"/>
          <w:highlight w:val="none"/>
          <w:u w:val="single"/>
        </w:rPr>
        <w:t xml:space="preserve">                                </w:t>
      </w:r>
    </w:p>
    <w:p>
      <w:pPr>
        <w:spacing w:line="500" w:lineRule="exact"/>
        <w:ind w:firstLine="480" w:firstLineChars="200"/>
        <w:rPr>
          <w:rFonts w:ascii="宋体" w:hAnsi="宋体" w:cs="宋体"/>
          <w:color w:val="auto"/>
          <w:sz w:val="24"/>
          <w:highlight w:val="none"/>
          <w:u w:val="single"/>
        </w:rPr>
      </w:pPr>
      <w:r>
        <w:rPr>
          <w:rFonts w:hint="eastAsia" w:ascii="宋体" w:hAnsi="宋体" w:cs="宋体"/>
          <w:color w:val="auto"/>
          <w:sz w:val="24"/>
          <w:highlight w:val="none"/>
        </w:rPr>
        <w:t>电      话：</w:t>
      </w:r>
      <w:r>
        <w:rPr>
          <w:rFonts w:hint="eastAsia" w:ascii="宋体" w:hAnsi="宋体" w:cs="宋体"/>
          <w:color w:val="auto"/>
          <w:sz w:val="24"/>
          <w:highlight w:val="none"/>
          <w:u w:val="single"/>
        </w:rPr>
        <w:t xml:space="preserve">                                </w:t>
      </w:r>
    </w:p>
    <w:p>
      <w:pPr>
        <w:spacing w:line="500" w:lineRule="exact"/>
        <w:ind w:firstLine="480" w:firstLineChars="200"/>
        <w:jc w:val="right"/>
        <w:rPr>
          <w:rFonts w:ascii="宋体" w:hAnsi="宋体" w:cs="宋体"/>
          <w:color w:val="auto"/>
          <w:sz w:val="24"/>
          <w:highlight w:val="none"/>
        </w:rPr>
      </w:pPr>
      <w:r>
        <w:rPr>
          <w:rFonts w:hint="eastAsia" w:ascii="宋体" w:hAnsi="宋体" w:cs="宋体"/>
          <w:color w:val="auto"/>
          <w:sz w:val="24"/>
          <w:highlight w:val="none"/>
          <w:u w:val="single"/>
        </w:rPr>
        <w:br w:type="page"/>
      </w:r>
    </w:p>
    <w:p>
      <w:pPr>
        <w:pStyle w:val="40"/>
        <w:spacing w:line="500" w:lineRule="exact"/>
        <w:jc w:val="center"/>
        <w:rPr>
          <w:rFonts w:hAnsi="宋体" w:cs="宋体"/>
          <w:color w:val="auto"/>
          <w:highlight w:val="none"/>
        </w:rPr>
      </w:pPr>
      <w:r>
        <w:rPr>
          <w:rFonts w:hint="eastAsia" w:hAnsi="宋体" w:cs="宋体"/>
          <w:b/>
          <w:color w:val="auto"/>
          <w:sz w:val="36"/>
          <w:highlight w:val="none"/>
        </w:rPr>
        <w:t>5-</w:t>
      </w:r>
      <w:r>
        <w:rPr>
          <w:rFonts w:hint="eastAsia" w:hAnsi="宋体" w:cs="宋体"/>
          <w:b/>
          <w:color w:val="auto"/>
          <w:sz w:val="36"/>
          <w:szCs w:val="22"/>
          <w:highlight w:val="none"/>
        </w:rPr>
        <w:t>3</w:t>
      </w:r>
      <w:r>
        <w:rPr>
          <w:rFonts w:hint="eastAsia" w:hAnsi="宋体" w:cs="宋体"/>
          <w:b/>
          <w:bCs/>
          <w:color w:val="auto"/>
          <w:sz w:val="36"/>
          <w:szCs w:val="24"/>
          <w:highlight w:val="none"/>
        </w:rPr>
        <w:t>法定代表人（单位负责人）授权书</w:t>
      </w:r>
    </w:p>
    <w:p>
      <w:pPr>
        <w:spacing w:line="500" w:lineRule="exact"/>
        <w:rPr>
          <w:rFonts w:ascii="宋体" w:hAnsi="宋体" w:cs="宋体"/>
          <w:color w:val="auto"/>
          <w:sz w:val="24"/>
          <w:highlight w:val="non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pStyle w:val="11"/>
        <w:snapToGrid w:val="0"/>
        <w:spacing w:line="500" w:lineRule="exact"/>
        <w:ind w:firstLine="480" w:firstLineChars="200"/>
        <w:jc w:val="left"/>
        <w:rPr>
          <w:rFonts w:hAnsi="宋体" w:cs="宋体"/>
          <w:color w:val="auto"/>
          <w:sz w:val="24"/>
          <w:szCs w:val="24"/>
          <w:highlight w:val="none"/>
        </w:rPr>
      </w:pPr>
      <w:r>
        <w:rPr>
          <w:rFonts w:hint="eastAsia" w:hAnsi="宋体" w:cs="宋体"/>
          <w:color w:val="auto"/>
          <w:sz w:val="24"/>
          <w:szCs w:val="24"/>
          <w:highlight w:val="none"/>
          <w:u w:val="single"/>
        </w:rPr>
        <w:t>（供应商全称）</w:t>
      </w:r>
      <w:r>
        <w:rPr>
          <w:rFonts w:hint="eastAsia" w:hAnsi="宋体" w:cs="宋体"/>
          <w:color w:val="auto"/>
          <w:sz w:val="24"/>
          <w:szCs w:val="24"/>
          <w:highlight w:val="none"/>
        </w:rPr>
        <w:t>法定代表人（单位负责人）</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 xml:space="preserve"> 授权</w:t>
      </w:r>
      <w:r>
        <w:rPr>
          <w:rFonts w:hint="eastAsia" w:hAnsi="宋体" w:cs="宋体"/>
          <w:color w:val="auto"/>
          <w:sz w:val="24"/>
          <w:szCs w:val="24"/>
          <w:highlight w:val="none"/>
          <w:u w:val="single"/>
        </w:rPr>
        <w:t xml:space="preserve">  （供应商代表姓名）</w:t>
      </w:r>
      <w:r>
        <w:rPr>
          <w:rFonts w:hint="eastAsia" w:hAnsi="宋体" w:cs="宋体"/>
          <w:color w:val="auto"/>
          <w:sz w:val="24"/>
          <w:szCs w:val="24"/>
          <w:highlight w:val="none"/>
        </w:rPr>
        <w:t>为供应商的委托代理人，代表本公司参加贵司组织的</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项目（项目编号</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招标活动，全权代表本公司处理投标过程的一切事宜，包括但不限于：投标、参与开标、谈判、签约等。供应商的委托代理人在投标过程中所签署的一切文件和处理与之有关的一切事务，本公司均予以认可并对此承担责任。供应商的委托代理人无转委权。特此授权。</w:t>
      </w:r>
    </w:p>
    <w:p>
      <w:pPr>
        <w:pStyle w:val="11"/>
        <w:snapToGrid w:val="0"/>
        <w:spacing w:line="500" w:lineRule="exact"/>
        <w:ind w:firstLine="480" w:firstLineChars="200"/>
        <w:jc w:val="left"/>
        <w:rPr>
          <w:rFonts w:hAnsi="宋体" w:cs="宋体"/>
          <w:color w:val="auto"/>
          <w:sz w:val="24"/>
          <w:szCs w:val="24"/>
          <w:highlight w:val="none"/>
        </w:rPr>
      </w:pPr>
      <w:r>
        <w:rPr>
          <w:rFonts w:hint="eastAsia" w:hAnsi="宋体" w:cs="宋体"/>
          <w:color w:val="auto"/>
          <w:sz w:val="24"/>
          <w:szCs w:val="24"/>
          <w:highlight w:val="none"/>
        </w:rPr>
        <w:t>本授权书自出具之日起生效。</w:t>
      </w:r>
    </w:p>
    <w:p>
      <w:pPr>
        <w:spacing w:line="500" w:lineRule="exact"/>
        <w:rPr>
          <w:rFonts w:ascii="宋体" w:hAnsi="宋体" w:cs="宋体"/>
          <w:color w:val="auto"/>
          <w:sz w:val="24"/>
          <w:highlight w:val="none"/>
        </w:rPr>
      </w:pPr>
      <w:r>
        <w:rPr>
          <w:rFonts w:hint="eastAsia" w:ascii="宋体" w:hAnsi="宋体" w:cs="宋体"/>
          <w:color w:val="auto"/>
          <w:sz w:val="24"/>
          <w:highlight w:val="none"/>
        </w:rPr>
        <w:t>供应商的委托代理人：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性别：</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身份证号：</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单位：</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部门：</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职务：</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详细通讯地址：</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r>
        <w:rPr>
          <w:rFonts w:hint="eastAsia" w:ascii="宋体" w:hAnsi="宋体" w:cs="宋体"/>
          <w:b/>
          <w:bCs/>
          <w:color w:val="auto"/>
          <w:sz w:val="24"/>
          <w:highlight w:val="none"/>
        </w:rPr>
        <w:t xml:space="preserve"> </w:t>
      </w:r>
      <w:r>
        <w:rPr>
          <w:rFonts w:hint="eastAsia" w:ascii="宋体" w:hAnsi="宋体" w:cs="宋体"/>
          <w:color w:val="auto"/>
          <w:sz w:val="24"/>
          <w:highlight w:val="none"/>
        </w:rPr>
        <w:t>邮政编码:</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电话：</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附：单位负责人身份证复印件（正反两面）、被授权人身份证复印件（正反两面）</w:t>
      </w:r>
    </w:p>
    <w:p>
      <w:pPr>
        <w:spacing w:line="500" w:lineRule="exact"/>
        <w:ind w:firstLine="3600" w:firstLineChars="1500"/>
        <w:rPr>
          <w:rFonts w:ascii="宋体" w:hAnsi="宋体" w:cs="宋体"/>
          <w:color w:val="auto"/>
          <w:sz w:val="24"/>
          <w:highlight w:val="none"/>
        </w:rPr>
      </w:pPr>
      <w:r>
        <w:rPr>
          <w:rFonts w:hint="eastAsia" w:ascii="宋体" w:hAnsi="宋体" w:cs="宋体"/>
          <w:color w:val="auto"/>
          <w:sz w:val="24"/>
          <w:highlight w:val="none"/>
        </w:rPr>
        <w:t>授权人</w:t>
      </w:r>
    </w:p>
    <w:p>
      <w:pPr>
        <w:spacing w:line="500" w:lineRule="exact"/>
        <w:ind w:firstLine="3600" w:firstLineChars="1500"/>
        <w:rPr>
          <w:rFonts w:ascii="宋体" w:hAnsi="宋体" w:cs="宋体"/>
          <w:color w:val="auto"/>
          <w:sz w:val="24"/>
          <w:highlight w:val="none"/>
        </w:rPr>
      </w:pPr>
      <w:r>
        <w:rPr>
          <w:rFonts w:hint="eastAsia" w:ascii="宋体" w:hAnsi="宋体" w:cs="宋体"/>
          <w:color w:val="auto"/>
          <w:sz w:val="24"/>
          <w:highlight w:val="none"/>
        </w:rPr>
        <w:t>供应商（全称并加盖公章）：</w:t>
      </w:r>
      <w:r>
        <w:rPr>
          <w:rFonts w:hint="eastAsia" w:ascii="宋体" w:hAnsi="宋体" w:cs="宋体"/>
          <w:color w:val="auto"/>
          <w:sz w:val="24"/>
          <w:highlight w:val="none"/>
          <w:u w:val="single"/>
        </w:rPr>
        <w:t xml:space="preserve">            </w:t>
      </w:r>
    </w:p>
    <w:p>
      <w:pPr>
        <w:spacing w:line="500" w:lineRule="exact"/>
        <w:ind w:firstLine="3600" w:firstLineChars="1500"/>
        <w:rPr>
          <w:rFonts w:ascii="宋体" w:hAnsi="宋体" w:cs="宋体"/>
          <w:color w:val="auto"/>
          <w:sz w:val="24"/>
          <w:highlight w:val="none"/>
        </w:rPr>
      </w:pPr>
      <w:r>
        <w:rPr>
          <w:rFonts w:hint="eastAsia" w:ascii="宋体" w:hAnsi="宋体" w:cs="宋体"/>
          <w:color w:val="auto"/>
          <w:sz w:val="24"/>
          <w:highlight w:val="none"/>
        </w:rPr>
        <w:t>法定代表人（单位负责人）签字：</w:t>
      </w:r>
      <w:r>
        <w:rPr>
          <w:rFonts w:hint="eastAsia" w:ascii="宋体" w:hAnsi="宋体" w:cs="宋体"/>
          <w:color w:val="auto"/>
          <w:sz w:val="24"/>
          <w:highlight w:val="none"/>
          <w:u w:val="single"/>
        </w:rPr>
        <w:t xml:space="preserve">                     </w:t>
      </w:r>
    </w:p>
    <w:p>
      <w:pPr>
        <w:spacing w:line="500" w:lineRule="exact"/>
        <w:ind w:firstLine="3600" w:firstLineChars="1500"/>
        <w:rPr>
          <w:rFonts w:ascii="宋体" w:hAnsi="宋体" w:cs="宋体"/>
          <w:color w:val="auto"/>
          <w:sz w:val="24"/>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p>
    <w:p>
      <w:pPr>
        <w:spacing w:line="500" w:lineRule="exact"/>
        <w:ind w:firstLine="3600" w:firstLineChars="1500"/>
        <w:rPr>
          <w:rFonts w:ascii="宋体" w:hAnsi="宋体" w:cs="宋体"/>
          <w:color w:val="auto"/>
          <w:sz w:val="24"/>
          <w:highlight w:val="none"/>
        </w:rPr>
      </w:pPr>
      <w:r>
        <w:rPr>
          <w:rFonts w:hint="eastAsia" w:ascii="宋体" w:hAnsi="宋体" w:cs="宋体"/>
          <w:color w:val="auto"/>
          <w:sz w:val="24"/>
          <w:highlight w:val="none"/>
        </w:rPr>
        <w:t>被授权人</w:t>
      </w:r>
    </w:p>
    <w:p>
      <w:pPr>
        <w:spacing w:line="500" w:lineRule="exact"/>
        <w:ind w:firstLine="3600" w:firstLineChars="1500"/>
        <w:rPr>
          <w:rFonts w:ascii="宋体" w:hAnsi="宋体" w:cs="宋体"/>
          <w:color w:val="auto"/>
          <w:sz w:val="24"/>
          <w:highlight w:val="none"/>
        </w:rPr>
      </w:pPr>
      <w:r>
        <w:rPr>
          <w:rFonts w:hint="eastAsia" w:ascii="宋体" w:hAnsi="宋体" w:cs="宋体"/>
          <w:color w:val="auto"/>
          <w:sz w:val="24"/>
          <w:highlight w:val="none"/>
        </w:rPr>
        <w:t>供应商的委托代理人签字：</w:t>
      </w:r>
      <w:r>
        <w:rPr>
          <w:rFonts w:hint="eastAsia" w:ascii="宋体" w:hAnsi="宋体" w:cs="宋体"/>
          <w:color w:val="auto"/>
          <w:sz w:val="24"/>
          <w:highlight w:val="none"/>
          <w:u w:val="single"/>
        </w:rPr>
        <w:t xml:space="preserve">                    </w:t>
      </w:r>
    </w:p>
    <w:p>
      <w:pPr>
        <w:tabs>
          <w:tab w:val="left" w:pos="5355"/>
        </w:tabs>
        <w:spacing w:line="500" w:lineRule="exact"/>
        <w:ind w:firstLine="3720" w:firstLineChars="1550"/>
        <w:rPr>
          <w:rFonts w:ascii="宋体" w:hAnsi="宋体" w:cs="宋体"/>
          <w:color w:val="auto"/>
          <w:sz w:val="24"/>
          <w:highlight w:val="none"/>
          <w:u w:val="singl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spacing w:line="5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加盖单位公章，并注明与原件一致。</w:t>
      </w:r>
    </w:p>
    <w:p>
      <w:pPr>
        <w:spacing w:line="5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投标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代表为单位负责人授权的委托代理人，应提供本授权书；若</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代表为单位负责人，应在此项下提交其身份证正反面复印件，可不提供本授权书。</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为自然人的，可不填写本授权书。</w:t>
      </w:r>
    </w:p>
    <w:p>
      <w:pPr>
        <w:spacing w:line="5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3、未按上述规定执行的，其响应无效。</w:t>
      </w:r>
    </w:p>
    <w:p>
      <w:pPr>
        <w:spacing w:line="500" w:lineRule="exact"/>
        <w:ind w:firstLine="420"/>
        <w:rPr>
          <w:rFonts w:ascii="宋体" w:hAnsi="宋体" w:cs="宋体"/>
          <w:bCs/>
          <w:color w:val="auto"/>
          <w:kern w:val="0"/>
          <w:szCs w:val="21"/>
          <w:highlight w:val="none"/>
        </w:rPr>
      </w:pPr>
    </w:p>
    <w:p>
      <w:pPr>
        <w:spacing w:line="500" w:lineRule="exact"/>
        <w:jc w:val="center"/>
        <w:rPr>
          <w:rFonts w:ascii="宋体" w:hAnsi="宋体" w:cs="宋体"/>
          <w:color w:val="auto"/>
          <w:highlight w:val="none"/>
        </w:rPr>
      </w:pPr>
      <w:r>
        <w:rPr>
          <w:rFonts w:hint="eastAsia" w:ascii="宋体" w:hAnsi="宋体" w:cs="宋体"/>
          <w:b/>
          <w:color w:val="auto"/>
          <w:sz w:val="36"/>
          <w:highlight w:val="none"/>
        </w:rPr>
        <w:br w:type="page"/>
      </w:r>
      <w:r>
        <w:rPr>
          <w:rFonts w:hint="eastAsia" w:ascii="宋体" w:hAnsi="宋体" w:cs="宋体"/>
          <w:b/>
          <w:color w:val="auto"/>
          <w:sz w:val="36"/>
          <w:highlight w:val="none"/>
        </w:rPr>
        <w:t>5-4有效营业执照副本复印件等证明材料等证明材料</w:t>
      </w:r>
    </w:p>
    <w:p>
      <w:pPr>
        <w:spacing w:line="500" w:lineRule="exact"/>
        <w:rPr>
          <w:rFonts w:ascii="宋体" w:hAnsi="宋体" w:cs="宋体"/>
          <w:color w:val="auto"/>
          <w:sz w:val="24"/>
          <w:highlight w:val="none"/>
          <w:u w:val="single"/>
        </w:rPr>
      </w:pPr>
    </w:p>
    <w:p>
      <w:pPr>
        <w:spacing w:line="500" w:lineRule="exact"/>
        <w:rPr>
          <w:rFonts w:ascii="宋体" w:hAnsi="宋体" w:cs="宋体"/>
          <w:color w:val="auto"/>
          <w:sz w:val="24"/>
          <w:highlight w:val="non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500" w:lineRule="exact"/>
        <w:rPr>
          <w:rFonts w:ascii="宋体" w:hAnsi="宋体" w:cs="宋体"/>
          <w:color w:val="auto"/>
          <w:sz w:val="24"/>
          <w:highlight w:val="none"/>
        </w:rPr>
      </w:pP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现附上由</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（签发机关名称）签发的我方法人营业执照副本复印件，该执照业经年检，真实有效。</w:t>
      </w:r>
    </w:p>
    <w:p>
      <w:pPr>
        <w:spacing w:line="500" w:lineRule="exact"/>
        <w:ind w:firstLine="480" w:firstLineChars="200"/>
        <w:rPr>
          <w:rFonts w:ascii="宋体" w:hAnsi="宋体" w:cs="宋体"/>
          <w:color w:val="auto"/>
          <w:sz w:val="24"/>
          <w:highlight w:val="none"/>
        </w:rPr>
      </w:pPr>
    </w:p>
    <w:p>
      <w:pPr>
        <w:pStyle w:val="9"/>
        <w:spacing w:line="500" w:lineRule="exact"/>
        <w:ind w:firstLine="630" w:firstLineChars="300"/>
        <w:rPr>
          <w:rFonts w:ascii="宋体" w:hAnsi="宋体" w:cs="宋体"/>
          <w:color w:val="auto"/>
          <w:highlight w:val="none"/>
        </w:rPr>
      </w:pPr>
      <w:r>
        <w:rPr>
          <w:rFonts w:hint="eastAsia" w:ascii="宋体" w:hAnsi="宋体" w:cs="宋体"/>
          <w:color w:val="auto"/>
          <w:highlight w:val="none"/>
        </w:rPr>
        <w:t>1、提供复印件，需复印包括能说明经年检合格的内容，由企业加盖公章并注明复印件与原件一致。</w:t>
      </w:r>
    </w:p>
    <w:p>
      <w:pPr>
        <w:pStyle w:val="9"/>
        <w:spacing w:line="500" w:lineRule="exact"/>
        <w:ind w:firstLine="630" w:firstLineChars="300"/>
        <w:rPr>
          <w:rFonts w:ascii="宋体" w:hAnsi="宋体" w:cs="宋体"/>
          <w:color w:val="auto"/>
          <w:highlight w:val="none"/>
        </w:rPr>
      </w:pPr>
      <w:r>
        <w:rPr>
          <w:rFonts w:hint="eastAsia" w:ascii="宋体" w:hAnsi="宋体" w:cs="宋体"/>
          <w:color w:val="auto"/>
          <w:kern w:val="0"/>
          <w:highlight w:val="none"/>
        </w:rPr>
        <w:t>2、供应商</w:t>
      </w:r>
      <w:r>
        <w:rPr>
          <w:rFonts w:ascii="宋体" w:hAnsi="宋体" w:cs="宋体"/>
          <w:color w:val="auto"/>
          <w:kern w:val="0"/>
          <w:highlight w:val="none"/>
        </w:rPr>
        <w:t>为企业的，提供有效的营业执照复印件；</w:t>
      </w:r>
      <w:r>
        <w:rPr>
          <w:rFonts w:hint="eastAsia" w:ascii="宋体" w:hAnsi="宋体" w:cs="宋体"/>
          <w:color w:val="auto"/>
          <w:kern w:val="0"/>
          <w:highlight w:val="none"/>
        </w:rPr>
        <w:t>供应商</w:t>
      </w:r>
      <w:r>
        <w:rPr>
          <w:rFonts w:ascii="宋体" w:hAnsi="宋体" w:cs="宋体"/>
          <w:color w:val="auto"/>
          <w:kern w:val="0"/>
          <w:highlight w:val="none"/>
        </w:rPr>
        <w:t>为事业单位的，提供有效的事业单位法人证书复印件；</w:t>
      </w:r>
      <w:r>
        <w:rPr>
          <w:rFonts w:hint="eastAsia" w:ascii="宋体" w:hAnsi="宋体" w:cs="宋体"/>
          <w:color w:val="auto"/>
          <w:kern w:val="0"/>
          <w:highlight w:val="none"/>
        </w:rPr>
        <w:t>供应商</w:t>
      </w:r>
      <w:r>
        <w:rPr>
          <w:rFonts w:ascii="宋体" w:hAnsi="宋体" w:cs="宋体"/>
          <w:color w:val="auto"/>
          <w:kern w:val="0"/>
          <w:highlight w:val="none"/>
        </w:rPr>
        <w:t>为社会团体的，提供有效的社会团体法人登记证书复印件；</w:t>
      </w:r>
      <w:r>
        <w:rPr>
          <w:rFonts w:hint="eastAsia" w:ascii="宋体" w:hAnsi="宋体" w:cs="宋体"/>
          <w:color w:val="auto"/>
          <w:kern w:val="0"/>
          <w:highlight w:val="none"/>
        </w:rPr>
        <w:t>供应商</w:t>
      </w:r>
      <w:r>
        <w:rPr>
          <w:rFonts w:ascii="宋体" w:hAnsi="宋体" w:cs="宋体"/>
          <w:color w:val="auto"/>
          <w:kern w:val="0"/>
          <w:highlight w:val="none"/>
        </w:rPr>
        <w:t>为合伙企业、个体工商户的，提供有效的营业执照复印件；</w:t>
      </w:r>
      <w:r>
        <w:rPr>
          <w:rFonts w:hint="eastAsia" w:ascii="宋体" w:hAnsi="宋体" w:cs="宋体"/>
          <w:color w:val="auto"/>
          <w:kern w:val="0"/>
          <w:highlight w:val="none"/>
        </w:rPr>
        <w:t>供应商</w:t>
      </w:r>
      <w:r>
        <w:rPr>
          <w:rFonts w:ascii="宋体" w:hAnsi="宋体" w:cs="宋体"/>
          <w:color w:val="auto"/>
          <w:kern w:val="0"/>
          <w:highlight w:val="none"/>
        </w:rPr>
        <w:t>为非企业专业服务机构的，提供有效的执业许可证等证明材料复印件；</w:t>
      </w:r>
      <w:r>
        <w:rPr>
          <w:rFonts w:hint="eastAsia" w:ascii="宋体" w:hAnsi="宋体" w:cs="宋体"/>
          <w:color w:val="auto"/>
          <w:kern w:val="0"/>
          <w:highlight w:val="none"/>
        </w:rPr>
        <w:t>供应商</w:t>
      </w:r>
      <w:r>
        <w:rPr>
          <w:rFonts w:ascii="宋体" w:hAnsi="宋体" w:cs="宋体"/>
          <w:color w:val="auto"/>
          <w:kern w:val="0"/>
          <w:highlight w:val="none"/>
        </w:rPr>
        <w:t>为自然人的，提供有效的自然人身份证件复印件；其他</w:t>
      </w:r>
      <w:r>
        <w:rPr>
          <w:rFonts w:hint="eastAsia" w:ascii="宋体" w:hAnsi="宋体" w:cs="宋体"/>
          <w:color w:val="auto"/>
          <w:kern w:val="0"/>
          <w:highlight w:val="none"/>
        </w:rPr>
        <w:t>供应商</w:t>
      </w:r>
      <w:r>
        <w:rPr>
          <w:rFonts w:ascii="宋体" w:hAnsi="宋体" w:cs="宋体"/>
          <w:color w:val="auto"/>
          <w:kern w:val="0"/>
          <w:highlight w:val="none"/>
        </w:rPr>
        <w:t>应按照有关法律、法规和规章规定，提供有效的相应具体证照复印件。</w:t>
      </w:r>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供应商（全称并加盖公章）：</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供应商代表签字：</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u w:val="single"/>
        </w:rPr>
      </w:pPr>
      <w:r>
        <w:rPr>
          <w:rFonts w:hint="eastAsia" w:ascii="宋体" w:hAnsi="宋体" w:cs="宋体"/>
          <w:color w:val="auto"/>
          <w:sz w:val="24"/>
          <w:highlight w:val="none"/>
        </w:rPr>
        <w:t xml:space="preserve">                         日      期：</w:t>
      </w:r>
      <w:r>
        <w:rPr>
          <w:rFonts w:hint="eastAsia" w:ascii="宋体" w:hAnsi="宋体" w:cs="宋体"/>
          <w:color w:val="auto"/>
          <w:sz w:val="24"/>
          <w:highlight w:val="none"/>
          <w:u w:val="single"/>
        </w:rPr>
        <w:t xml:space="preserve">                                </w:t>
      </w:r>
    </w:p>
    <w:p>
      <w:pPr>
        <w:rPr>
          <w:rFonts w:ascii="宋体" w:hAnsi="宋体" w:cs="宋体"/>
          <w:color w:val="auto"/>
          <w:sz w:val="24"/>
          <w:highlight w:val="none"/>
          <w:u w:val="single"/>
        </w:rPr>
      </w:pPr>
      <w:r>
        <w:rPr>
          <w:rFonts w:hint="eastAsia" w:ascii="宋体" w:hAnsi="宋体" w:cs="宋体"/>
          <w:color w:val="auto"/>
          <w:sz w:val="24"/>
          <w:highlight w:val="none"/>
          <w:u w:val="single"/>
        </w:rPr>
        <w:br w:type="page"/>
      </w:r>
    </w:p>
    <w:p>
      <w:pPr>
        <w:spacing w:line="500" w:lineRule="exact"/>
        <w:jc w:val="right"/>
        <w:rPr>
          <w:rFonts w:ascii="宋体" w:hAnsi="宋体" w:cs="宋体"/>
          <w:color w:val="auto"/>
          <w:szCs w:val="21"/>
          <w:highlight w:val="none"/>
        </w:rPr>
      </w:pPr>
    </w:p>
    <w:p>
      <w:pPr>
        <w:spacing w:line="500" w:lineRule="exact"/>
        <w:jc w:val="center"/>
        <w:rPr>
          <w:rFonts w:ascii="宋体" w:hAnsi="宋体" w:cs="宋体"/>
          <w:b/>
          <w:color w:val="auto"/>
          <w:sz w:val="36"/>
          <w:highlight w:val="none"/>
        </w:rPr>
      </w:pPr>
      <w:bookmarkStart w:id="30" w:name="_Toc322355244"/>
      <w:r>
        <w:rPr>
          <w:rFonts w:hint="eastAsia" w:ascii="宋体" w:hAnsi="宋体" w:cs="宋体"/>
          <w:b/>
          <w:color w:val="auto"/>
          <w:sz w:val="36"/>
          <w:highlight w:val="none"/>
        </w:rPr>
        <w:t>5-5财务状况报告，依法缴纳税收和社会保障资金的相关材料</w:t>
      </w:r>
    </w:p>
    <w:p>
      <w:pPr>
        <w:spacing w:line="500" w:lineRule="exact"/>
        <w:jc w:val="center"/>
        <w:rPr>
          <w:rFonts w:ascii="宋体" w:hAnsi="宋体" w:cs="宋体"/>
          <w:b/>
          <w:color w:val="auto"/>
          <w:sz w:val="36"/>
          <w:highlight w:val="none"/>
        </w:rPr>
      </w:pPr>
    </w:p>
    <w:p>
      <w:pPr>
        <w:rPr>
          <w:rFonts w:ascii="宋体" w:hAnsi="宋体" w:cs="宋体"/>
          <w:b/>
          <w:color w:val="auto"/>
          <w:sz w:val="36"/>
          <w:highlight w:val="none"/>
        </w:rPr>
      </w:pPr>
      <w:r>
        <w:rPr>
          <w:rFonts w:hint="eastAsia" w:ascii="宋体" w:hAnsi="宋体" w:cs="宋体"/>
          <w:b/>
          <w:color w:val="auto"/>
          <w:sz w:val="36"/>
          <w:highlight w:val="none"/>
        </w:rPr>
        <w:br w:type="page"/>
      </w:r>
    </w:p>
    <w:p>
      <w:pPr>
        <w:spacing w:line="440" w:lineRule="exact"/>
        <w:ind w:firstLine="1084" w:firstLineChars="300"/>
        <w:rPr>
          <w:rFonts w:ascii="宋体" w:hAnsi="宋体" w:cs="宋体"/>
          <w:b/>
          <w:color w:val="auto"/>
          <w:sz w:val="36"/>
          <w:highlight w:val="none"/>
        </w:rPr>
      </w:pPr>
    </w:p>
    <w:p>
      <w:pPr>
        <w:tabs>
          <w:tab w:val="left" w:pos="1140"/>
        </w:tabs>
        <w:spacing w:line="440" w:lineRule="exact"/>
        <w:jc w:val="center"/>
        <w:rPr>
          <w:rFonts w:ascii="宋体" w:hAnsi="宋体" w:cs="宋体"/>
          <w:b/>
          <w:color w:val="auto"/>
          <w:sz w:val="36"/>
          <w:highlight w:val="none"/>
        </w:rPr>
      </w:pPr>
      <w:r>
        <w:rPr>
          <w:rFonts w:hint="eastAsia" w:ascii="宋体" w:hAnsi="宋体" w:cs="宋体"/>
          <w:b/>
          <w:color w:val="auto"/>
          <w:sz w:val="36"/>
          <w:highlight w:val="none"/>
        </w:rPr>
        <w:t>5-6具备履行合同所必需设备和专业技术能力的声明函</w:t>
      </w:r>
    </w:p>
    <w:p>
      <w:pPr>
        <w:spacing w:line="360" w:lineRule="auto"/>
        <w:jc w:val="left"/>
        <w:rPr>
          <w:rFonts w:ascii="宋体" w:hAnsi="宋体"/>
          <w:color w:val="auto"/>
          <w:sz w:val="24"/>
          <w:highlight w:val="none"/>
        </w:rPr>
      </w:pPr>
    </w:p>
    <w:p>
      <w:pPr>
        <w:spacing w:line="360" w:lineRule="auto"/>
        <w:jc w:val="left"/>
        <w:rPr>
          <w:rFonts w:ascii="宋体" w:hAnsi="宋体"/>
          <w:color w:val="auto"/>
          <w:sz w:val="24"/>
          <w:highlight w:val="none"/>
        </w:rPr>
      </w:pPr>
    </w:p>
    <w:p>
      <w:pPr>
        <w:spacing w:line="360" w:lineRule="auto"/>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highlight w:val="none"/>
          <w:u w:val="single"/>
        </w:rPr>
        <w:t xml:space="preserve">              </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关于贵方</w:t>
      </w:r>
      <w:r>
        <w:rPr>
          <w:rFonts w:hint="eastAsia" w:ascii="宋体" w:hAnsi="宋体"/>
          <w:color w:val="auto"/>
          <w:sz w:val="24"/>
          <w:highlight w:val="none"/>
          <w:u w:val="single"/>
        </w:rPr>
        <w:t xml:space="preserve">                          项目</w:t>
      </w:r>
      <w:r>
        <w:rPr>
          <w:rFonts w:hint="eastAsia" w:ascii="宋体" w:hAnsi="宋体"/>
          <w:color w:val="auto"/>
          <w:sz w:val="24"/>
          <w:highlight w:val="none"/>
        </w:rPr>
        <w:t>的竞争性磋商文件，我们作为供应商已熟知、清楚，愿意参加磋商并承诺如下：</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我公司具备履行本项目合同所必需设备和专业技术能力。</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特此声明！</w:t>
      </w:r>
    </w:p>
    <w:p>
      <w:pPr>
        <w:spacing w:line="360" w:lineRule="auto"/>
        <w:ind w:firstLine="480"/>
        <w:jc w:val="left"/>
        <w:rPr>
          <w:rFonts w:ascii="宋体" w:hAnsi="宋体"/>
          <w:color w:val="auto"/>
          <w:sz w:val="24"/>
          <w:highlight w:val="none"/>
        </w:rPr>
      </w:pPr>
    </w:p>
    <w:p>
      <w:pPr>
        <w:spacing w:line="500" w:lineRule="exact"/>
        <w:ind w:firstLine="3120" w:firstLineChars="1300"/>
        <w:rPr>
          <w:rFonts w:ascii="宋体" w:hAnsi="宋体" w:cs="宋体"/>
          <w:color w:val="auto"/>
          <w:sz w:val="24"/>
          <w:highlight w:val="none"/>
        </w:rPr>
      </w:pPr>
      <w:r>
        <w:rPr>
          <w:rFonts w:hint="eastAsia" w:ascii="宋体" w:hAnsi="宋体" w:cs="宋体"/>
          <w:color w:val="auto"/>
          <w:sz w:val="24"/>
          <w:highlight w:val="none"/>
        </w:rPr>
        <w:t>供应商（全称并加盖供应商公章）：</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供应商代表签字：</w:t>
      </w:r>
      <w:r>
        <w:rPr>
          <w:rFonts w:hint="eastAsia" w:ascii="宋体" w:hAnsi="宋体" w:cs="宋体"/>
          <w:color w:val="auto"/>
          <w:sz w:val="24"/>
          <w:highlight w:val="none"/>
          <w:u w:val="single"/>
        </w:rPr>
        <w:t xml:space="preserve">                            </w:t>
      </w:r>
    </w:p>
    <w:p>
      <w:pPr>
        <w:spacing w:line="500" w:lineRule="exact"/>
        <w:jc w:val="center"/>
        <w:rPr>
          <w:rFonts w:ascii="宋体" w:hAnsi="宋体" w:cs="宋体"/>
          <w:b/>
          <w:color w:val="auto"/>
          <w:sz w:val="36"/>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r>
        <w:rPr>
          <w:rFonts w:hint="eastAsia" w:ascii="宋体" w:hAnsi="宋体" w:cs="宋体"/>
          <w:b/>
          <w:color w:val="auto"/>
          <w:sz w:val="36"/>
          <w:highlight w:val="none"/>
        </w:rPr>
        <w:br w:type="page"/>
      </w:r>
    </w:p>
    <w:p>
      <w:pPr>
        <w:spacing w:line="500" w:lineRule="exact"/>
        <w:jc w:val="center"/>
        <w:rPr>
          <w:rFonts w:ascii="宋体" w:hAnsi="宋体" w:cs="宋体"/>
          <w:b/>
          <w:color w:val="auto"/>
          <w:sz w:val="36"/>
          <w:highlight w:val="none"/>
        </w:rPr>
      </w:pPr>
      <w:r>
        <w:rPr>
          <w:rFonts w:hint="eastAsia" w:ascii="宋体" w:hAnsi="宋体" w:cs="宋体"/>
          <w:b/>
          <w:color w:val="auto"/>
          <w:sz w:val="36"/>
          <w:highlight w:val="none"/>
        </w:rPr>
        <w:t>5-7参加本项目采购活动前3年内在经营活动中没有重大违法记录的书面声明</w:t>
      </w:r>
    </w:p>
    <w:p>
      <w:pPr>
        <w:spacing w:line="500" w:lineRule="exact"/>
        <w:jc w:val="center"/>
        <w:rPr>
          <w:rFonts w:ascii="宋体" w:hAnsi="宋体" w:cs="宋体"/>
          <w:b/>
          <w:color w:val="auto"/>
          <w:sz w:val="36"/>
          <w:highlight w:val="none"/>
        </w:rPr>
      </w:pPr>
    </w:p>
    <w:p>
      <w:pPr>
        <w:spacing w:line="360" w:lineRule="auto"/>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highlight w:val="none"/>
          <w:u w:val="single"/>
        </w:rPr>
        <w:t xml:space="preserve">              </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关于贵方</w:t>
      </w:r>
      <w:r>
        <w:rPr>
          <w:rFonts w:hint="eastAsia" w:ascii="宋体" w:hAnsi="宋体"/>
          <w:color w:val="auto"/>
          <w:sz w:val="24"/>
          <w:highlight w:val="none"/>
          <w:u w:val="single"/>
        </w:rPr>
        <w:t xml:space="preserve">                          项目</w:t>
      </w:r>
      <w:r>
        <w:rPr>
          <w:rFonts w:hint="eastAsia" w:ascii="宋体" w:hAnsi="宋体"/>
          <w:color w:val="auto"/>
          <w:sz w:val="24"/>
          <w:highlight w:val="none"/>
        </w:rPr>
        <w:t>的竞争性磋商文件，我们作为供应商已熟知、清楚，愿意参加磋商并承诺如下：</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我公司在参加本项目采购活动前3年内，在经营活动中没有重大违法记录。</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特此声明！</w:t>
      </w:r>
    </w:p>
    <w:p>
      <w:pPr>
        <w:spacing w:line="360" w:lineRule="auto"/>
        <w:ind w:firstLine="480"/>
        <w:jc w:val="left"/>
        <w:rPr>
          <w:rFonts w:ascii="宋体" w:hAnsi="宋体"/>
          <w:color w:val="auto"/>
          <w:sz w:val="24"/>
          <w:highlight w:val="none"/>
        </w:rPr>
      </w:pPr>
    </w:p>
    <w:p>
      <w:pPr>
        <w:spacing w:line="500" w:lineRule="exact"/>
        <w:ind w:firstLine="3120" w:firstLineChars="1300"/>
        <w:rPr>
          <w:rFonts w:ascii="宋体" w:hAnsi="宋体" w:cs="宋体"/>
          <w:color w:val="auto"/>
          <w:sz w:val="24"/>
          <w:highlight w:val="none"/>
        </w:rPr>
      </w:pPr>
      <w:r>
        <w:rPr>
          <w:rFonts w:hint="eastAsia" w:ascii="宋体" w:hAnsi="宋体" w:cs="宋体"/>
          <w:color w:val="auto"/>
          <w:sz w:val="24"/>
          <w:highlight w:val="none"/>
        </w:rPr>
        <w:t>供应商（全称并加盖供应商公章）：</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供应商代表签字：</w:t>
      </w:r>
      <w:r>
        <w:rPr>
          <w:rFonts w:hint="eastAsia" w:ascii="宋体" w:hAnsi="宋体" w:cs="宋体"/>
          <w:color w:val="auto"/>
          <w:sz w:val="24"/>
          <w:highlight w:val="none"/>
          <w:u w:val="single"/>
        </w:rPr>
        <w:t xml:space="preserve">                            </w:t>
      </w:r>
    </w:p>
    <w:p>
      <w:pPr>
        <w:spacing w:line="500" w:lineRule="exact"/>
        <w:ind w:firstLine="3120" w:firstLineChars="1300"/>
        <w:rPr>
          <w:rFonts w:ascii="宋体" w:hAnsi="宋体" w:cs="宋体"/>
          <w:b/>
          <w:color w:val="auto"/>
          <w:sz w:val="36"/>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r>
        <w:rPr>
          <w:rFonts w:hint="eastAsia" w:ascii="宋体" w:hAnsi="宋体" w:cs="宋体"/>
          <w:b/>
          <w:color w:val="auto"/>
          <w:sz w:val="36"/>
          <w:highlight w:val="none"/>
        </w:rPr>
        <w:br w:type="page"/>
      </w:r>
    </w:p>
    <w:p>
      <w:pPr>
        <w:spacing w:line="500" w:lineRule="exact"/>
        <w:jc w:val="center"/>
        <w:rPr>
          <w:rFonts w:ascii="宋体" w:hAnsi="宋体" w:cs="宋体"/>
          <w:b/>
          <w:color w:val="auto"/>
          <w:sz w:val="36"/>
          <w:highlight w:val="none"/>
        </w:rPr>
      </w:pPr>
      <w:r>
        <w:rPr>
          <w:rFonts w:hint="eastAsia" w:ascii="宋体" w:hAnsi="宋体" w:cs="宋体"/>
          <w:b/>
          <w:color w:val="auto"/>
          <w:sz w:val="36"/>
          <w:highlight w:val="none"/>
        </w:rPr>
        <w:t>5-8参加本项目采购活动前3年内在经营活动中无行贿犯罪承诺函</w:t>
      </w:r>
    </w:p>
    <w:p>
      <w:pPr>
        <w:spacing w:line="500" w:lineRule="exact"/>
        <w:jc w:val="center"/>
        <w:rPr>
          <w:rFonts w:ascii="宋体" w:hAnsi="宋体" w:cs="宋体"/>
          <w:b/>
          <w:color w:val="auto"/>
          <w:sz w:val="36"/>
          <w:highlight w:val="none"/>
        </w:rPr>
      </w:pPr>
    </w:p>
    <w:p>
      <w:pPr>
        <w:spacing w:line="360" w:lineRule="auto"/>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highlight w:val="none"/>
          <w:u w:val="single"/>
        </w:rPr>
        <w:t xml:space="preserve">              </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关于贵方</w:t>
      </w:r>
      <w:r>
        <w:rPr>
          <w:rFonts w:hint="eastAsia" w:ascii="宋体" w:hAnsi="宋体"/>
          <w:color w:val="auto"/>
          <w:sz w:val="24"/>
          <w:highlight w:val="none"/>
          <w:u w:val="single"/>
        </w:rPr>
        <w:t xml:space="preserve">                          项目</w:t>
      </w:r>
      <w:r>
        <w:rPr>
          <w:rFonts w:hint="eastAsia" w:ascii="宋体" w:hAnsi="宋体"/>
          <w:color w:val="auto"/>
          <w:sz w:val="24"/>
          <w:highlight w:val="none"/>
        </w:rPr>
        <w:t>的竞争性磋商文件，我们作为供应商已熟知、清楚，愿意参加磋商并承诺如下：</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我公司在参加本项目采购活动前3年内，在经营活动中无行贿犯罪。</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特此声明！</w:t>
      </w:r>
    </w:p>
    <w:p>
      <w:pPr>
        <w:spacing w:line="360" w:lineRule="auto"/>
        <w:ind w:firstLine="480"/>
        <w:jc w:val="left"/>
        <w:rPr>
          <w:rFonts w:ascii="宋体" w:hAnsi="宋体"/>
          <w:color w:val="auto"/>
          <w:sz w:val="24"/>
          <w:highlight w:val="none"/>
        </w:rPr>
      </w:pPr>
    </w:p>
    <w:p>
      <w:pPr>
        <w:spacing w:line="500" w:lineRule="exact"/>
        <w:ind w:firstLine="3120" w:firstLineChars="1300"/>
        <w:rPr>
          <w:rFonts w:ascii="宋体" w:hAnsi="宋体" w:cs="宋体"/>
          <w:color w:val="auto"/>
          <w:sz w:val="24"/>
          <w:highlight w:val="none"/>
        </w:rPr>
      </w:pPr>
      <w:r>
        <w:rPr>
          <w:rFonts w:hint="eastAsia" w:ascii="宋体" w:hAnsi="宋体" w:cs="宋体"/>
          <w:color w:val="auto"/>
          <w:sz w:val="24"/>
          <w:highlight w:val="none"/>
        </w:rPr>
        <w:t>供应商（全称并加盖供应商公章）：</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供应商代表签字：</w:t>
      </w:r>
      <w:r>
        <w:rPr>
          <w:rFonts w:hint="eastAsia" w:ascii="宋体" w:hAnsi="宋体" w:cs="宋体"/>
          <w:color w:val="auto"/>
          <w:sz w:val="24"/>
          <w:highlight w:val="none"/>
          <w:u w:val="single"/>
        </w:rPr>
        <w:t xml:space="preserve">                            </w:t>
      </w:r>
    </w:p>
    <w:p>
      <w:pPr>
        <w:spacing w:line="500" w:lineRule="exact"/>
        <w:ind w:firstLine="3120" w:firstLineChars="1300"/>
        <w:rPr>
          <w:rFonts w:ascii="宋体" w:hAnsi="宋体" w:cs="宋体"/>
          <w:b/>
          <w:color w:val="auto"/>
          <w:sz w:val="36"/>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r>
        <w:rPr>
          <w:rFonts w:hint="eastAsia" w:ascii="宋体" w:hAnsi="宋体" w:cs="宋体"/>
          <w:b/>
          <w:color w:val="auto"/>
          <w:sz w:val="36"/>
          <w:highlight w:val="none"/>
        </w:rPr>
        <w:br w:type="page"/>
      </w:r>
    </w:p>
    <w:p>
      <w:pPr>
        <w:rPr>
          <w:rFonts w:ascii="宋体" w:hAnsi="宋体" w:cs="宋体"/>
          <w:b/>
          <w:bCs/>
          <w:color w:val="auto"/>
          <w:sz w:val="36"/>
          <w:highlight w:val="none"/>
        </w:rPr>
      </w:pPr>
    </w:p>
    <w:p>
      <w:pPr>
        <w:widowControl/>
        <w:jc w:val="center"/>
        <w:rPr>
          <w:rFonts w:hint="eastAsia" w:ascii="宋体" w:hAnsi="宋体" w:cs="宋体"/>
          <w:b/>
          <w:color w:val="auto"/>
          <w:sz w:val="36"/>
          <w:szCs w:val="36"/>
          <w:highlight w:val="none"/>
        </w:rPr>
      </w:pPr>
      <w:r>
        <w:rPr>
          <w:rFonts w:hint="eastAsia" w:ascii="宋体" w:hAnsi="宋体" w:cs="宋体"/>
          <w:b/>
          <w:color w:val="auto"/>
          <w:sz w:val="36"/>
          <w:highlight w:val="none"/>
        </w:rPr>
        <w:t>5-9</w:t>
      </w:r>
      <w:r>
        <w:rPr>
          <w:rFonts w:hint="eastAsia" w:ascii="宋体" w:hAnsi="宋体" w:cs="宋体"/>
          <w:b/>
          <w:color w:val="auto"/>
          <w:sz w:val="36"/>
          <w:szCs w:val="36"/>
          <w:highlight w:val="none"/>
        </w:rPr>
        <w:t xml:space="preserve">中小企业证明材料 </w:t>
      </w:r>
    </w:p>
    <w:p>
      <w:pPr>
        <w:pStyle w:val="40"/>
        <w:jc w:val="both"/>
        <w:outlineLvl w:val="9"/>
        <w:rPr>
          <w:rFonts w:hAnsi="宋体" w:cs="宋体"/>
          <w:b/>
          <w:color w:val="auto"/>
          <w:sz w:val="36"/>
          <w:szCs w:val="36"/>
          <w:highlight w:val="none"/>
        </w:rPr>
      </w:pPr>
    </w:p>
    <w:p>
      <w:pPr>
        <w:jc w:val="center"/>
        <w:rPr>
          <w:color w:val="auto"/>
          <w:sz w:val="32"/>
          <w:szCs w:val="32"/>
          <w:highlight w:val="none"/>
        </w:rPr>
      </w:pPr>
      <w:r>
        <w:rPr>
          <w:rFonts w:hint="eastAsia"/>
          <w:b/>
          <w:bCs/>
          <w:color w:val="auto"/>
          <w:sz w:val="32"/>
          <w:szCs w:val="32"/>
          <w:highlight w:val="none"/>
        </w:rPr>
        <w:t>中小企业声明函（工程、服务）</w:t>
      </w:r>
    </w:p>
    <w:p>
      <w:pPr>
        <w:jc w:val="center"/>
        <w:rPr>
          <w:color w:val="auto"/>
          <w:sz w:val="32"/>
          <w:szCs w:val="32"/>
          <w:highlight w:val="none"/>
        </w:rPr>
      </w:pPr>
    </w:p>
    <w:p>
      <w:pPr>
        <w:pStyle w:val="63"/>
        <w:spacing w:line="420" w:lineRule="exact"/>
        <w:ind w:firstLine="480"/>
        <w:rPr>
          <w:rFonts w:ascii="宋体" w:hAnsi="宋体" w:cs="宋体"/>
          <w:color w:val="auto"/>
          <w:sz w:val="24"/>
          <w:szCs w:val="24"/>
          <w:highlight w:val="none"/>
        </w:rPr>
      </w:pPr>
      <w:r>
        <w:rPr>
          <w:rFonts w:ascii="宋体" w:hAnsi="宋体" w:cs="宋体"/>
          <w:color w:val="auto"/>
          <w:sz w:val="24"/>
          <w:highlight w:val="none"/>
          <w:lang w:eastAsia="zh-CN"/>
        </w:rPr>
        <w:t xml:space="preserve">   </w:t>
      </w:r>
      <w:r>
        <w:rPr>
          <w:rFonts w:ascii="宋体" w:hAnsi="宋体" w:cs="宋体"/>
          <w:color w:val="auto"/>
          <w:sz w:val="24"/>
          <w:szCs w:val="24"/>
          <w:highlight w:val="none"/>
        </w:rPr>
        <w:t>本公司</w:t>
      </w:r>
      <w:r>
        <w:rPr>
          <w:rFonts w:ascii="宋体" w:hAnsi="宋体" w:cs="宋体"/>
          <w:color w:val="auto"/>
          <w:sz w:val="24"/>
          <w:szCs w:val="24"/>
          <w:highlight w:val="none"/>
          <w:u w:val="single"/>
        </w:rPr>
        <w:t>（联合体）</w:t>
      </w:r>
      <w:r>
        <w:rPr>
          <w:rFonts w:ascii="宋体" w:hAnsi="宋体" w:cs="宋体"/>
          <w:color w:val="auto"/>
          <w:sz w:val="24"/>
          <w:szCs w:val="24"/>
          <w:highlight w:val="none"/>
        </w:rPr>
        <w:t>郑重声明，根据《政府采购促进中小企业发展管理办法》（财库﹝2020﹞46号）的规定，本公司</w:t>
      </w:r>
      <w:r>
        <w:rPr>
          <w:rFonts w:ascii="宋体" w:hAnsi="宋体" w:cs="宋体"/>
          <w:color w:val="auto"/>
          <w:sz w:val="24"/>
          <w:szCs w:val="24"/>
          <w:highlight w:val="none"/>
          <w:u w:val="single"/>
        </w:rPr>
        <w:t>（联合体）</w:t>
      </w:r>
      <w:r>
        <w:rPr>
          <w:rFonts w:ascii="宋体" w:hAnsi="宋体" w:cs="宋体"/>
          <w:color w:val="auto"/>
          <w:sz w:val="24"/>
          <w:szCs w:val="24"/>
          <w:highlight w:val="none"/>
        </w:rPr>
        <w:t>参加</w:t>
      </w:r>
      <w:r>
        <w:rPr>
          <w:rFonts w:ascii="宋体" w:hAnsi="宋体" w:cs="宋体"/>
          <w:color w:val="auto"/>
          <w:sz w:val="24"/>
          <w:szCs w:val="24"/>
          <w:highlight w:val="none"/>
          <w:u w:val="single"/>
        </w:rPr>
        <w:t>（单位名称）</w:t>
      </w:r>
      <w:r>
        <w:rPr>
          <w:rFonts w:ascii="宋体" w:hAnsi="宋体" w:cs="宋体"/>
          <w:color w:val="auto"/>
          <w:sz w:val="24"/>
          <w:szCs w:val="24"/>
          <w:highlight w:val="none"/>
        </w:rPr>
        <w:t>的</w:t>
      </w:r>
      <w:r>
        <w:rPr>
          <w:rFonts w:ascii="宋体" w:hAnsi="宋体" w:cs="宋体"/>
          <w:color w:val="auto"/>
          <w:sz w:val="24"/>
          <w:szCs w:val="24"/>
          <w:highlight w:val="none"/>
          <w:u w:val="single"/>
        </w:rPr>
        <w:t>（项目名称）</w:t>
      </w:r>
      <w:r>
        <w:rPr>
          <w:rFonts w:ascii="宋体" w:hAnsi="宋体" w:cs="宋体"/>
          <w:color w:val="auto"/>
          <w:sz w:val="24"/>
          <w:szCs w:val="24"/>
          <w:highlight w:val="none"/>
        </w:rPr>
        <w:t>采购活动，工程的施工单位全部为符合政策要求的中小企业（或者：服务全部由符合政策要求的中小企业承接）。相关企业（含联合体中的中小企业、签订分包意向协议的中小企业）的具体情况如下：</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1.</w:t>
      </w:r>
      <w:r>
        <w:rPr>
          <w:rFonts w:ascii="宋体" w:hAnsi="宋体" w:cs="宋体"/>
          <w:color w:val="auto"/>
          <w:sz w:val="24"/>
          <w:szCs w:val="24"/>
          <w:highlight w:val="none"/>
          <w:u w:val="single"/>
        </w:rPr>
        <w:t>（标的名称）</w:t>
      </w:r>
      <w:r>
        <w:rPr>
          <w:rFonts w:ascii="宋体" w:hAnsi="宋体" w:cs="宋体"/>
          <w:color w:val="auto"/>
          <w:sz w:val="24"/>
          <w:szCs w:val="24"/>
          <w:highlight w:val="none"/>
        </w:rPr>
        <w:t>，属于</w:t>
      </w:r>
      <w:r>
        <w:rPr>
          <w:rFonts w:ascii="宋体" w:hAnsi="宋体" w:cs="宋体"/>
          <w:color w:val="auto"/>
          <w:sz w:val="24"/>
          <w:szCs w:val="24"/>
          <w:highlight w:val="none"/>
          <w:u w:val="single"/>
        </w:rPr>
        <w:t>（采购文件中明确的所属行业）</w:t>
      </w:r>
      <w:r>
        <w:rPr>
          <w:rFonts w:ascii="宋体" w:hAnsi="宋体" w:cs="宋体"/>
          <w:color w:val="auto"/>
          <w:sz w:val="24"/>
          <w:szCs w:val="24"/>
          <w:highlight w:val="none"/>
        </w:rPr>
        <w:t>行业；承建（承接）企业为</w:t>
      </w:r>
      <w:r>
        <w:rPr>
          <w:rFonts w:ascii="宋体" w:hAnsi="宋体" w:cs="宋体"/>
          <w:color w:val="auto"/>
          <w:sz w:val="24"/>
          <w:szCs w:val="24"/>
          <w:highlight w:val="none"/>
          <w:u w:val="single"/>
        </w:rPr>
        <w:t>（企业名称）</w:t>
      </w:r>
      <w:r>
        <w:rPr>
          <w:rFonts w:ascii="宋体" w:hAnsi="宋体" w:cs="宋体"/>
          <w:color w:val="auto"/>
          <w:sz w:val="24"/>
          <w:szCs w:val="24"/>
          <w:highlight w:val="none"/>
        </w:rPr>
        <w:t>，从业人员</w:t>
      </w:r>
      <w:r>
        <w:rPr>
          <w:rFonts w:ascii="宋体" w:hAnsi="宋体" w:cs="宋体"/>
          <w:color w:val="auto"/>
          <w:sz w:val="24"/>
          <w:szCs w:val="24"/>
          <w:highlight w:val="none"/>
          <w:u w:val="single"/>
        </w:rPr>
        <w:t xml:space="preserve"> </w:t>
      </w:r>
      <w:r>
        <w:rPr>
          <w:rFonts w:ascii="宋体" w:hAnsi="宋体" w:cs="宋体"/>
          <w:color w:val="auto"/>
          <w:sz w:val="24"/>
          <w:szCs w:val="24"/>
          <w:highlight w:val="none"/>
        </w:rPr>
        <w:t>人，营业收入为</w:t>
      </w:r>
      <w:r>
        <w:rPr>
          <w:rFonts w:ascii="宋体" w:hAnsi="宋体" w:cs="宋体"/>
          <w:color w:val="auto"/>
          <w:sz w:val="24"/>
          <w:szCs w:val="24"/>
          <w:highlight w:val="none"/>
          <w:u w:val="single"/>
        </w:rPr>
        <w:t xml:space="preserve"> </w:t>
      </w:r>
      <w:r>
        <w:rPr>
          <w:rFonts w:ascii="宋体" w:hAnsi="宋体" w:cs="宋体"/>
          <w:color w:val="auto"/>
          <w:sz w:val="24"/>
          <w:szCs w:val="24"/>
          <w:highlight w:val="none"/>
        </w:rPr>
        <w:t>万元，资产总额为</w:t>
      </w:r>
      <w:r>
        <w:rPr>
          <w:rFonts w:ascii="宋体" w:hAnsi="宋体" w:cs="宋体"/>
          <w:color w:val="auto"/>
          <w:sz w:val="24"/>
          <w:szCs w:val="24"/>
          <w:highlight w:val="none"/>
          <w:u w:val="single"/>
        </w:rPr>
        <w:t xml:space="preserve"> </w:t>
      </w:r>
      <w:r>
        <w:rPr>
          <w:rFonts w:ascii="宋体" w:hAnsi="宋体" w:cs="宋体"/>
          <w:color w:val="auto"/>
          <w:sz w:val="24"/>
          <w:szCs w:val="24"/>
          <w:highlight w:val="none"/>
        </w:rPr>
        <w:t>万元1，属于</w:t>
      </w:r>
      <w:r>
        <w:rPr>
          <w:rFonts w:ascii="宋体" w:hAnsi="宋体" w:cs="宋体"/>
          <w:color w:val="auto"/>
          <w:sz w:val="24"/>
          <w:szCs w:val="24"/>
          <w:highlight w:val="none"/>
          <w:u w:val="single"/>
        </w:rPr>
        <w:t>（中型企业、小型企业、微型企业）</w:t>
      </w:r>
      <w:r>
        <w:rPr>
          <w:rFonts w:ascii="宋体" w:hAnsi="宋体" w:cs="宋体"/>
          <w:color w:val="auto"/>
          <w:sz w:val="24"/>
          <w:szCs w:val="24"/>
          <w:highlight w:val="none"/>
        </w:rPr>
        <w:t>；</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1.</w:t>
      </w:r>
      <w:r>
        <w:rPr>
          <w:rFonts w:ascii="宋体" w:hAnsi="宋体" w:cs="宋体"/>
          <w:color w:val="auto"/>
          <w:sz w:val="24"/>
          <w:szCs w:val="24"/>
          <w:highlight w:val="none"/>
          <w:u w:val="single"/>
        </w:rPr>
        <w:t>（标的名称）</w:t>
      </w:r>
      <w:r>
        <w:rPr>
          <w:rFonts w:ascii="宋体" w:hAnsi="宋体" w:cs="宋体"/>
          <w:color w:val="auto"/>
          <w:sz w:val="24"/>
          <w:szCs w:val="24"/>
          <w:highlight w:val="none"/>
        </w:rPr>
        <w:t>，属于</w:t>
      </w:r>
      <w:r>
        <w:rPr>
          <w:rFonts w:ascii="宋体" w:hAnsi="宋体" w:cs="宋体"/>
          <w:color w:val="auto"/>
          <w:sz w:val="24"/>
          <w:szCs w:val="24"/>
          <w:highlight w:val="none"/>
          <w:u w:val="single"/>
        </w:rPr>
        <w:t>（采购文件中明确的所属行业）</w:t>
      </w:r>
      <w:r>
        <w:rPr>
          <w:rFonts w:ascii="宋体" w:hAnsi="宋体" w:cs="宋体"/>
          <w:color w:val="auto"/>
          <w:sz w:val="24"/>
          <w:szCs w:val="24"/>
          <w:highlight w:val="none"/>
        </w:rPr>
        <w:t>行业；承建（承接）企业为</w:t>
      </w:r>
      <w:r>
        <w:rPr>
          <w:rFonts w:ascii="宋体" w:hAnsi="宋体" w:cs="宋体"/>
          <w:color w:val="auto"/>
          <w:sz w:val="24"/>
          <w:szCs w:val="24"/>
          <w:highlight w:val="none"/>
          <w:u w:val="single"/>
        </w:rPr>
        <w:t>（企业名称）</w:t>
      </w:r>
      <w:r>
        <w:rPr>
          <w:rFonts w:ascii="宋体" w:hAnsi="宋体" w:cs="宋体"/>
          <w:color w:val="auto"/>
          <w:sz w:val="24"/>
          <w:szCs w:val="24"/>
          <w:highlight w:val="none"/>
        </w:rPr>
        <w:t>，从业人员</w:t>
      </w:r>
      <w:r>
        <w:rPr>
          <w:rFonts w:ascii="宋体" w:hAnsi="宋体" w:cs="宋体"/>
          <w:color w:val="auto"/>
          <w:sz w:val="24"/>
          <w:szCs w:val="24"/>
          <w:highlight w:val="none"/>
          <w:u w:val="single"/>
        </w:rPr>
        <w:t xml:space="preserve"> </w:t>
      </w:r>
      <w:r>
        <w:rPr>
          <w:rFonts w:ascii="宋体" w:hAnsi="宋体" w:cs="宋体"/>
          <w:color w:val="auto"/>
          <w:sz w:val="24"/>
          <w:szCs w:val="24"/>
          <w:highlight w:val="none"/>
        </w:rPr>
        <w:t>人，营业收入为</w:t>
      </w:r>
      <w:r>
        <w:rPr>
          <w:rFonts w:ascii="宋体" w:hAnsi="宋体" w:cs="宋体"/>
          <w:color w:val="auto"/>
          <w:sz w:val="24"/>
          <w:szCs w:val="24"/>
          <w:highlight w:val="none"/>
          <w:u w:val="single"/>
        </w:rPr>
        <w:t xml:space="preserve"> </w:t>
      </w:r>
      <w:r>
        <w:rPr>
          <w:rFonts w:ascii="宋体" w:hAnsi="宋体" w:cs="宋体"/>
          <w:color w:val="auto"/>
          <w:sz w:val="24"/>
          <w:szCs w:val="24"/>
          <w:highlight w:val="none"/>
        </w:rPr>
        <w:t>万元，资产总额为</w:t>
      </w:r>
      <w:r>
        <w:rPr>
          <w:rFonts w:ascii="宋体" w:hAnsi="宋体" w:cs="宋体"/>
          <w:color w:val="auto"/>
          <w:sz w:val="24"/>
          <w:szCs w:val="24"/>
          <w:highlight w:val="none"/>
          <w:u w:val="single"/>
        </w:rPr>
        <w:t xml:space="preserve"> </w:t>
      </w:r>
      <w:r>
        <w:rPr>
          <w:rFonts w:ascii="宋体" w:hAnsi="宋体" w:cs="宋体"/>
          <w:color w:val="auto"/>
          <w:sz w:val="24"/>
          <w:szCs w:val="24"/>
          <w:highlight w:val="none"/>
        </w:rPr>
        <w:t>万元1，属于</w:t>
      </w:r>
      <w:r>
        <w:rPr>
          <w:rFonts w:ascii="宋体" w:hAnsi="宋体" w:cs="宋体"/>
          <w:color w:val="auto"/>
          <w:sz w:val="24"/>
          <w:szCs w:val="24"/>
          <w:highlight w:val="none"/>
          <w:u w:val="single"/>
        </w:rPr>
        <w:t>（中型企业、小型企业、微型企业）</w:t>
      </w:r>
      <w:r>
        <w:rPr>
          <w:rFonts w:ascii="宋体" w:hAnsi="宋体" w:cs="宋体"/>
          <w:color w:val="auto"/>
          <w:sz w:val="24"/>
          <w:szCs w:val="24"/>
          <w:highlight w:val="none"/>
        </w:rPr>
        <w:t>；</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以上企业，不属于大企业的分支机构，不存在控股股东为大企业的情形，也不存在与大企业的负责人为同一人的情形。</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本企业对上述声明内容的真实性负责。如有虚假，将依法承担相应责任。</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企业名称（盖章）：</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w:t>
      </w:r>
      <w:r>
        <w:rPr>
          <w:rFonts w:ascii="宋体" w:hAnsi="宋体" w:cs="宋体"/>
          <w:color w:val="auto"/>
          <w:sz w:val="24"/>
          <w:szCs w:val="24"/>
          <w:highlight w:val="none"/>
        </w:rPr>
        <w:t>年</w:t>
      </w:r>
      <w:r>
        <w:rPr>
          <w:rFonts w:ascii="宋体" w:hAnsi="宋体" w:cs="宋体"/>
          <w:color w:val="auto"/>
          <w:sz w:val="24"/>
          <w:szCs w:val="24"/>
          <w:highlight w:val="none"/>
          <w:u w:val="single"/>
        </w:rPr>
        <w:t>　　　</w:t>
      </w:r>
      <w:r>
        <w:rPr>
          <w:rFonts w:ascii="宋体" w:hAnsi="宋体" w:cs="宋体"/>
          <w:color w:val="auto"/>
          <w:sz w:val="24"/>
          <w:szCs w:val="24"/>
          <w:highlight w:val="none"/>
        </w:rPr>
        <w:t>月</w:t>
      </w:r>
      <w:r>
        <w:rPr>
          <w:rFonts w:ascii="宋体" w:hAnsi="宋体" w:cs="宋体"/>
          <w:color w:val="auto"/>
          <w:sz w:val="24"/>
          <w:szCs w:val="24"/>
          <w:highlight w:val="none"/>
          <w:u w:val="single"/>
        </w:rPr>
        <w:t>　　　</w:t>
      </w:r>
      <w:r>
        <w:rPr>
          <w:rFonts w:ascii="宋体" w:hAnsi="宋体" w:cs="宋体"/>
          <w:color w:val="auto"/>
          <w:sz w:val="24"/>
          <w:szCs w:val="24"/>
          <w:highlight w:val="none"/>
        </w:rPr>
        <w:t>日</w:t>
      </w:r>
      <w:r>
        <w:rPr>
          <w:rFonts w:ascii="宋体" w:hAnsi="宋体" w:cs="宋体"/>
          <w:color w:val="auto"/>
          <w:sz w:val="24"/>
          <w:szCs w:val="24"/>
          <w:highlight w:val="none"/>
        </w:rPr>
        <w:br w:type="textWrapping"/>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 xml:space="preserve"> ※注意：</w:t>
      </w:r>
    </w:p>
    <w:p>
      <w:pPr>
        <w:pStyle w:val="63"/>
        <w:spacing w:line="42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1、从业人员、营业收入、资产总额填报上一年度数据，无上一年度数据的新成立企业可不填报。</w:t>
      </w:r>
    </w:p>
    <w:p>
      <w:pPr>
        <w:pStyle w:val="63"/>
        <w:spacing w:line="42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2、供应商须按磋商文件中明确的所属行业填列，多品目项目中须按上表要求逐条填列，否则，其提供的中小企业声明将被判定为无效声明函，由此造成的后果由供应商自行承担（涉及资格的按无效报价处理；涉及价格评审优惠的，不予认定）。</w:t>
      </w:r>
    </w:p>
    <w:p>
      <w:pPr>
        <w:pStyle w:val="63"/>
        <w:spacing w:line="42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r>
        <w:rPr>
          <w:rFonts w:ascii="宋体" w:hAnsi="宋体" w:cs="宋体"/>
          <w:color w:val="auto"/>
          <w:sz w:val="24"/>
          <w:szCs w:val="24"/>
          <w:highlight w:val="none"/>
        </w:rPr>
        <w:br w:type="textWrapping"/>
      </w:r>
    </w:p>
    <w:p>
      <w:pPr>
        <w:pStyle w:val="63"/>
        <w:spacing w:line="420" w:lineRule="exact"/>
        <w:rPr>
          <w:rFonts w:ascii="宋体" w:hAnsi="宋体" w:cs="宋体"/>
          <w:color w:val="auto"/>
          <w:sz w:val="24"/>
          <w:szCs w:val="24"/>
          <w:highlight w:val="none"/>
        </w:rPr>
      </w:pPr>
      <w:r>
        <w:rPr>
          <w:rFonts w:ascii="宋体" w:hAnsi="宋体" w:cs="宋体"/>
          <w:color w:val="auto"/>
          <w:sz w:val="24"/>
          <w:szCs w:val="24"/>
          <w:highlight w:val="none"/>
        </w:rPr>
        <w:t xml:space="preserve"> </w:t>
      </w:r>
    </w:p>
    <w:p>
      <w:pPr>
        <w:pStyle w:val="63"/>
        <w:jc w:val="center"/>
        <w:outlineLvl w:val="3"/>
        <w:rPr>
          <w:color w:val="auto"/>
          <w:highlight w:val="none"/>
        </w:rPr>
      </w:pPr>
      <w:r>
        <w:rPr>
          <w:b/>
          <w:color w:val="auto"/>
          <w:sz w:val="24"/>
          <w:highlight w:val="none"/>
        </w:rPr>
        <w:t xml:space="preserve">  残疾人福利性单位声明函（若有）</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本供应商郑重声明，根据《财政部、民政部、中国残疾人联合会关于促进残疾人就业政府采购政策的通知》（财库[2017]141号）、《政府采购促进中小企业发展管理办法》（财库〔2020〕46号）的规定，本供应商为符合条件的残疾人福利性单位，且本供应商参加贵单位的</w:t>
      </w:r>
      <w:r>
        <w:rPr>
          <w:rFonts w:ascii="宋体" w:hAnsi="宋体" w:cs="宋体"/>
          <w:color w:val="auto"/>
          <w:sz w:val="24"/>
          <w:szCs w:val="24"/>
          <w:highlight w:val="none"/>
          <w:u w:val="single"/>
        </w:rPr>
        <w:t>（填写“项目名称”）</w:t>
      </w:r>
      <w:r>
        <w:rPr>
          <w:rFonts w:ascii="宋体" w:hAnsi="宋体" w:cs="宋体"/>
          <w:color w:val="auto"/>
          <w:sz w:val="24"/>
          <w:szCs w:val="24"/>
          <w:highlight w:val="none"/>
        </w:rPr>
        <w:t>项目采购活动：</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 ）提供本供应商制造的</w:t>
      </w:r>
      <w:r>
        <w:rPr>
          <w:rFonts w:ascii="宋体" w:hAnsi="宋体" w:cs="宋体"/>
          <w:color w:val="auto"/>
          <w:sz w:val="24"/>
          <w:szCs w:val="24"/>
          <w:highlight w:val="none"/>
          <w:u w:val="single"/>
        </w:rPr>
        <w:t>（填写“所投</w:t>
      </w:r>
      <w:r>
        <w:rPr>
          <w:rFonts w:ascii="宋体" w:hAnsi="宋体" w:cs="宋体"/>
          <w:color w:val="auto"/>
          <w:sz w:val="24"/>
          <w:szCs w:val="24"/>
          <w:highlight w:val="none"/>
          <w:u w:val="single"/>
          <w:lang w:eastAsia="zh-CN"/>
        </w:rPr>
        <w:t>合同包</w:t>
      </w:r>
      <w:r>
        <w:rPr>
          <w:rFonts w:ascii="宋体" w:hAnsi="宋体" w:cs="宋体"/>
          <w:color w:val="auto"/>
          <w:sz w:val="24"/>
          <w:szCs w:val="24"/>
          <w:highlight w:val="none"/>
          <w:u w:val="single"/>
        </w:rPr>
        <w:t>、品目号”）</w:t>
      </w:r>
      <w:r>
        <w:rPr>
          <w:rFonts w:ascii="宋体" w:hAnsi="宋体" w:cs="宋体"/>
          <w:color w:val="auto"/>
          <w:sz w:val="24"/>
          <w:szCs w:val="24"/>
          <w:highlight w:val="none"/>
        </w:rPr>
        <w:t>货物，或提供其他残疾人福利性单位制造的</w:t>
      </w:r>
      <w:r>
        <w:rPr>
          <w:rFonts w:ascii="宋体" w:hAnsi="宋体" w:cs="宋体"/>
          <w:color w:val="auto"/>
          <w:sz w:val="24"/>
          <w:szCs w:val="24"/>
          <w:highlight w:val="none"/>
          <w:u w:val="single"/>
        </w:rPr>
        <w:t>（填写“所投</w:t>
      </w:r>
      <w:r>
        <w:rPr>
          <w:rFonts w:ascii="宋体" w:hAnsi="宋体" w:cs="宋体"/>
          <w:color w:val="auto"/>
          <w:sz w:val="24"/>
          <w:szCs w:val="24"/>
          <w:highlight w:val="none"/>
          <w:u w:val="single"/>
          <w:lang w:eastAsia="zh-CN"/>
        </w:rPr>
        <w:t>合同包</w:t>
      </w:r>
      <w:r>
        <w:rPr>
          <w:rFonts w:ascii="宋体" w:hAnsi="宋体" w:cs="宋体"/>
          <w:color w:val="auto"/>
          <w:sz w:val="24"/>
          <w:szCs w:val="24"/>
          <w:highlight w:val="none"/>
          <w:u w:val="single"/>
        </w:rPr>
        <w:t>、品目号”）</w:t>
      </w:r>
      <w:r>
        <w:rPr>
          <w:rFonts w:ascii="宋体" w:hAnsi="宋体" w:cs="宋体"/>
          <w:color w:val="auto"/>
          <w:sz w:val="24"/>
          <w:szCs w:val="24"/>
          <w:highlight w:val="none"/>
        </w:rPr>
        <w:t>货物（不包括使用非残疾人福利性单位注册商标的货物）。（说明：只有部分货物由残疾人福利企业制造的，在该货物后标★）</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 ）由本供应商承建的</w:t>
      </w:r>
      <w:r>
        <w:rPr>
          <w:rFonts w:ascii="宋体" w:hAnsi="宋体" w:cs="宋体"/>
          <w:color w:val="auto"/>
          <w:sz w:val="24"/>
          <w:szCs w:val="24"/>
          <w:highlight w:val="none"/>
          <w:u w:val="single"/>
        </w:rPr>
        <w:t>（填写“所投</w:t>
      </w:r>
      <w:r>
        <w:rPr>
          <w:rFonts w:ascii="宋体" w:hAnsi="宋体" w:cs="宋体"/>
          <w:color w:val="auto"/>
          <w:sz w:val="24"/>
          <w:szCs w:val="24"/>
          <w:highlight w:val="none"/>
          <w:u w:val="single"/>
          <w:lang w:eastAsia="zh-CN"/>
        </w:rPr>
        <w:t>合同包</w:t>
      </w:r>
      <w:r>
        <w:rPr>
          <w:rFonts w:ascii="宋体" w:hAnsi="宋体" w:cs="宋体"/>
          <w:color w:val="auto"/>
          <w:sz w:val="24"/>
          <w:szCs w:val="24"/>
          <w:highlight w:val="none"/>
          <w:u w:val="single"/>
        </w:rPr>
        <w:t>、品目号”）</w:t>
      </w:r>
      <w:r>
        <w:rPr>
          <w:rFonts w:ascii="宋体" w:hAnsi="宋体" w:cs="宋体"/>
          <w:color w:val="auto"/>
          <w:sz w:val="24"/>
          <w:szCs w:val="24"/>
          <w:highlight w:val="none"/>
        </w:rPr>
        <w:t>工程</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 ）由本供应商承接的</w:t>
      </w:r>
      <w:r>
        <w:rPr>
          <w:rFonts w:ascii="宋体" w:hAnsi="宋体" w:cs="宋体"/>
          <w:color w:val="auto"/>
          <w:sz w:val="24"/>
          <w:szCs w:val="24"/>
          <w:highlight w:val="none"/>
          <w:u w:val="single"/>
        </w:rPr>
        <w:t>（填写“所投</w:t>
      </w:r>
      <w:r>
        <w:rPr>
          <w:rFonts w:ascii="宋体" w:hAnsi="宋体" w:cs="宋体"/>
          <w:color w:val="auto"/>
          <w:sz w:val="24"/>
          <w:szCs w:val="24"/>
          <w:highlight w:val="none"/>
          <w:u w:val="single"/>
          <w:lang w:eastAsia="zh-CN"/>
        </w:rPr>
        <w:t>合同包</w:t>
      </w:r>
      <w:r>
        <w:rPr>
          <w:rFonts w:ascii="宋体" w:hAnsi="宋体" w:cs="宋体"/>
          <w:color w:val="auto"/>
          <w:sz w:val="24"/>
          <w:szCs w:val="24"/>
          <w:highlight w:val="none"/>
          <w:u w:val="single"/>
        </w:rPr>
        <w:t>、品目号”）</w:t>
      </w:r>
      <w:r>
        <w:rPr>
          <w:rFonts w:ascii="宋体" w:hAnsi="宋体" w:cs="宋体"/>
          <w:color w:val="auto"/>
          <w:sz w:val="24"/>
          <w:szCs w:val="24"/>
          <w:highlight w:val="none"/>
        </w:rPr>
        <w:t>服务；</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本供应商对上述声明的真实性负责。如有虚假，将依法承担相应责任。</w:t>
      </w:r>
      <w:r>
        <w:rPr>
          <w:rFonts w:ascii="宋体" w:hAnsi="宋体" w:cs="宋体"/>
          <w:color w:val="auto"/>
          <w:sz w:val="24"/>
          <w:szCs w:val="24"/>
          <w:highlight w:val="none"/>
        </w:rPr>
        <w:br w:type="textWrapping"/>
      </w:r>
      <w:r>
        <w:rPr>
          <w:rFonts w:ascii="宋体" w:hAnsi="宋体" w:cs="宋体"/>
          <w:color w:val="auto"/>
          <w:sz w:val="24"/>
          <w:szCs w:val="24"/>
          <w:highlight w:val="none"/>
        </w:rPr>
        <w:br w:type="textWrapping"/>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供应商代表</w:t>
      </w:r>
      <w:r>
        <w:rPr>
          <w:rFonts w:ascii="宋体" w:hAnsi="宋体" w:cs="宋体"/>
          <w:color w:val="auto"/>
          <w:sz w:val="24"/>
          <w:szCs w:val="24"/>
          <w:highlight w:val="none"/>
          <w:u w:val="single"/>
        </w:rPr>
        <w:t>　　　（签字）</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供应商名称</w:t>
      </w:r>
      <w:r>
        <w:rPr>
          <w:rFonts w:ascii="宋体" w:hAnsi="宋体" w:cs="宋体"/>
          <w:color w:val="auto"/>
          <w:sz w:val="24"/>
          <w:szCs w:val="24"/>
          <w:highlight w:val="none"/>
          <w:u w:val="single"/>
        </w:rPr>
        <w:t>　　　（全称并加盖公章）　　　</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w:t>
      </w:r>
      <w:r>
        <w:rPr>
          <w:rFonts w:ascii="宋体" w:hAnsi="宋体" w:cs="宋体"/>
          <w:color w:val="auto"/>
          <w:sz w:val="24"/>
          <w:szCs w:val="24"/>
          <w:highlight w:val="none"/>
        </w:rPr>
        <w:t>年</w:t>
      </w:r>
      <w:r>
        <w:rPr>
          <w:rFonts w:ascii="宋体" w:hAnsi="宋体" w:cs="宋体"/>
          <w:color w:val="auto"/>
          <w:sz w:val="24"/>
          <w:szCs w:val="24"/>
          <w:highlight w:val="none"/>
          <w:u w:val="single"/>
        </w:rPr>
        <w:t>　　　</w:t>
      </w:r>
      <w:r>
        <w:rPr>
          <w:rFonts w:ascii="宋体" w:hAnsi="宋体" w:cs="宋体"/>
          <w:color w:val="auto"/>
          <w:sz w:val="24"/>
          <w:szCs w:val="24"/>
          <w:highlight w:val="none"/>
        </w:rPr>
        <w:t>月</w:t>
      </w:r>
      <w:r>
        <w:rPr>
          <w:rFonts w:ascii="宋体" w:hAnsi="宋体" w:cs="宋体"/>
          <w:color w:val="auto"/>
          <w:sz w:val="24"/>
          <w:szCs w:val="24"/>
          <w:highlight w:val="none"/>
          <w:u w:val="single"/>
        </w:rPr>
        <w:t>　　　</w:t>
      </w:r>
      <w:r>
        <w:rPr>
          <w:rFonts w:ascii="宋体" w:hAnsi="宋体" w:cs="宋体"/>
          <w:color w:val="auto"/>
          <w:sz w:val="24"/>
          <w:szCs w:val="24"/>
          <w:highlight w:val="none"/>
        </w:rPr>
        <w:t>日</w:t>
      </w:r>
      <w:r>
        <w:rPr>
          <w:rFonts w:ascii="宋体" w:hAnsi="宋体" w:cs="宋体"/>
          <w:color w:val="auto"/>
          <w:sz w:val="24"/>
          <w:szCs w:val="24"/>
          <w:highlight w:val="none"/>
        </w:rPr>
        <w:br w:type="textWrapping"/>
      </w:r>
      <w:r>
        <w:rPr>
          <w:rFonts w:ascii="宋体" w:hAnsi="宋体" w:cs="宋体"/>
          <w:color w:val="auto"/>
          <w:sz w:val="24"/>
          <w:szCs w:val="24"/>
          <w:highlight w:val="none"/>
        </w:rPr>
        <w:br w:type="textWrapping"/>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备注：（1）若供应商不符合残疾人福利性单位，不用提供本声明函，否则视为提供虚假材料。供应商在提交最后报价前，如果已向磋商小组提交上述声明函，视同为供应商符合残疾人福利性单位，享受价格扣除的优惠政策。</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（2）请供应商按照实际情况编制填写本声明函，并在相应的（）中打“√”。</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（3）纸质响应文件正本中的本声明函（若有）应为原件。</w:t>
      </w:r>
    </w:p>
    <w:p>
      <w:pPr>
        <w:pStyle w:val="63"/>
        <w:spacing w:line="420" w:lineRule="exact"/>
        <w:ind w:firstLine="480"/>
        <w:rPr>
          <w:rFonts w:ascii="宋体" w:hAnsi="宋体" w:cs="宋体"/>
          <w:color w:val="auto"/>
          <w:sz w:val="24"/>
          <w:szCs w:val="24"/>
          <w:highlight w:val="none"/>
        </w:rPr>
      </w:pPr>
      <w:r>
        <w:rPr>
          <w:rFonts w:ascii="宋体" w:hAnsi="宋体" w:cs="宋体"/>
          <w:color w:val="auto"/>
          <w:sz w:val="24"/>
          <w:szCs w:val="24"/>
          <w:highlight w:val="none"/>
        </w:rPr>
        <w:t>（4）若《残疾人福利性单位声明函》内容不真实，视为提供虚假材料。</w:t>
      </w:r>
    </w:p>
    <w:p>
      <w:pPr>
        <w:pStyle w:val="63"/>
        <w:spacing w:line="420" w:lineRule="exact"/>
        <w:ind w:left="4800" w:hanging="4800" w:hangingChars="2000"/>
        <w:rPr>
          <w:rFonts w:ascii="宋体" w:hAnsi="宋体" w:cs="宋体"/>
          <w:color w:val="auto"/>
          <w:sz w:val="24"/>
          <w:szCs w:val="24"/>
          <w:highlight w:val="none"/>
        </w:rPr>
      </w:pPr>
      <w:r>
        <w:rPr>
          <w:rFonts w:ascii="宋体" w:hAnsi="宋体" w:cs="宋体"/>
          <w:color w:val="auto"/>
          <w:sz w:val="24"/>
          <w:szCs w:val="24"/>
          <w:highlight w:val="none"/>
        </w:rPr>
        <w:t xml:space="preserve"> </w:t>
      </w:r>
    </w:p>
    <w:p>
      <w:pPr>
        <w:pStyle w:val="63"/>
        <w:spacing w:line="420" w:lineRule="exact"/>
        <w:ind w:left="4800" w:hanging="4800" w:hangingChars="2000"/>
        <w:rPr>
          <w:rFonts w:ascii="宋体" w:hAnsi="宋体" w:cs="宋体"/>
          <w:color w:val="auto"/>
          <w:sz w:val="24"/>
          <w:szCs w:val="24"/>
          <w:highlight w:val="none"/>
        </w:rPr>
      </w:pPr>
    </w:p>
    <w:p>
      <w:pPr>
        <w:pStyle w:val="63"/>
        <w:spacing w:line="420" w:lineRule="exact"/>
        <w:ind w:left="4819" w:hanging="4819" w:hangingChars="2000"/>
        <w:jc w:val="center"/>
        <w:rPr>
          <w:color w:val="auto"/>
          <w:highlight w:val="none"/>
        </w:rPr>
      </w:pPr>
      <w:r>
        <w:rPr>
          <w:b/>
          <w:color w:val="auto"/>
          <w:sz w:val="24"/>
          <w:highlight w:val="none"/>
        </w:rPr>
        <w:t>监狱企业证明材料</w:t>
      </w:r>
    </w:p>
    <w:p>
      <w:pPr>
        <w:rPr>
          <w:rFonts w:hint="eastAsia" w:ascii="宋体" w:hAnsi="宋体" w:cs="宋体"/>
          <w:b/>
          <w:bCs/>
          <w:color w:val="auto"/>
          <w:sz w:val="36"/>
          <w:highlight w:val="none"/>
        </w:rPr>
      </w:pPr>
      <w:r>
        <w:rPr>
          <w:color w:val="auto"/>
          <w:sz w:val="24"/>
          <w:szCs w:val="24"/>
          <w:highlight w:val="none"/>
        </w:rPr>
        <w:t>供应商为监狱企业，提供本单位制造的货物（承接的服务），并在电子响应文件中提供省级以上监狱管理局、戒毒管理局（含新疆生产建设兵团）出具的属于监狱企业的证明文件。</w:t>
      </w:r>
      <w:r>
        <w:rPr>
          <w:rFonts w:hint="eastAsia" w:ascii="宋体" w:hAnsi="宋体" w:cs="宋体"/>
          <w:b/>
          <w:bCs/>
          <w:color w:val="auto"/>
          <w:sz w:val="36"/>
          <w:highlight w:val="none"/>
        </w:rPr>
        <w:br w:type="page"/>
      </w:r>
    </w:p>
    <w:p>
      <w:pPr>
        <w:spacing w:line="500" w:lineRule="exact"/>
        <w:jc w:val="center"/>
        <w:rPr>
          <w:rFonts w:hint="eastAsia" w:ascii="宋体" w:hAnsi="宋体" w:cs="宋体"/>
          <w:b/>
          <w:bCs/>
          <w:color w:val="auto"/>
          <w:sz w:val="36"/>
          <w:highlight w:val="none"/>
        </w:rPr>
      </w:pPr>
    </w:p>
    <w:p>
      <w:pPr>
        <w:spacing w:line="500" w:lineRule="exact"/>
        <w:jc w:val="center"/>
        <w:rPr>
          <w:rFonts w:hint="eastAsia" w:ascii="宋体" w:hAnsi="宋体" w:cs="宋体"/>
          <w:b/>
          <w:bCs/>
          <w:color w:val="auto"/>
          <w:sz w:val="36"/>
          <w:highlight w:val="none"/>
        </w:rPr>
      </w:pPr>
    </w:p>
    <w:p>
      <w:pPr>
        <w:spacing w:line="500" w:lineRule="exact"/>
        <w:jc w:val="center"/>
        <w:rPr>
          <w:rFonts w:ascii="宋体" w:hAnsi="宋体" w:cs="宋体"/>
          <w:b/>
          <w:color w:val="auto"/>
          <w:sz w:val="36"/>
          <w:highlight w:val="none"/>
        </w:rPr>
      </w:pPr>
      <w:r>
        <w:rPr>
          <w:rFonts w:hint="eastAsia" w:ascii="宋体" w:hAnsi="宋体" w:cs="宋体"/>
          <w:b/>
          <w:color w:val="auto"/>
          <w:sz w:val="36"/>
          <w:highlight w:val="none"/>
        </w:rPr>
        <w:t>5-</w:t>
      </w:r>
      <w:r>
        <w:rPr>
          <w:rFonts w:hint="eastAsia" w:ascii="宋体" w:hAnsi="宋体" w:cs="宋体"/>
          <w:b/>
          <w:color w:val="auto"/>
          <w:sz w:val="36"/>
          <w:highlight w:val="none"/>
          <w:lang w:val="en-US" w:eastAsia="zh-CN"/>
        </w:rPr>
        <w:t>10未被列入景弘集团有限公司、福建武夷山武鑫工贸有限公司黑名单的书面声明</w:t>
      </w:r>
    </w:p>
    <w:p>
      <w:pPr>
        <w:spacing w:line="360" w:lineRule="auto"/>
        <w:jc w:val="left"/>
        <w:rPr>
          <w:rFonts w:hint="eastAsia" w:ascii="宋体" w:hAnsi="宋体"/>
          <w:color w:val="auto"/>
          <w:sz w:val="24"/>
          <w:highlight w:val="none"/>
        </w:rPr>
      </w:pPr>
    </w:p>
    <w:p>
      <w:pPr>
        <w:spacing w:line="360" w:lineRule="auto"/>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highlight w:val="none"/>
          <w:u w:val="single"/>
        </w:rPr>
        <w:t xml:space="preserve">              </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关于贵方</w:t>
      </w:r>
      <w:r>
        <w:rPr>
          <w:rFonts w:hint="eastAsia" w:ascii="宋体" w:hAnsi="宋体"/>
          <w:color w:val="auto"/>
          <w:sz w:val="24"/>
          <w:highlight w:val="none"/>
          <w:u w:val="single"/>
        </w:rPr>
        <w:t xml:space="preserve">                          项目</w:t>
      </w:r>
      <w:r>
        <w:rPr>
          <w:rFonts w:hint="eastAsia" w:ascii="宋体" w:hAnsi="宋体"/>
          <w:color w:val="auto"/>
          <w:sz w:val="24"/>
          <w:highlight w:val="none"/>
        </w:rPr>
        <w:t>的竞争性磋商文件，我们作为供应商已熟知、清楚，愿意参加磋商并承诺如下：</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我公司</w:t>
      </w:r>
      <w:r>
        <w:rPr>
          <w:rFonts w:hint="eastAsia" w:ascii="宋体" w:hAnsi="宋体"/>
          <w:color w:val="auto"/>
          <w:sz w:val="24"/>
          <w:highlight w:val="none"/>
          <w:lang w:val="en-US" w:eastAsia="zh-CN"/>
        </w:rPr>
        <w:t>未被列入景弘集团有限公司、福建武夷山武鑫工贸有限公司黑名单</w:t>
      </w:r>
      <w:r>
        <w:rPr>
          <w:rFonts w:hint="eastAsia" w:ascii="宋体" w:hAnsi="宋体"/>
          <w:color w:val="auto"/>
          <w:sz w:val="24"/>
          <w:highlight w:val="none"/>
        </w:rPr>
        <w:t>。</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特此声明！</w:t>
      </w:r>
    </w:p>
    <w:p>
      <w:pPr>
        <w:spacing w:line="360" w:lineRule="auto"/>
        <w:ind w:firstLine="480"/>
        <w:jc w:val="left"/>
        <w:rPr>
          <w:rFonts w:ascii="宋体" w:hAnsi="宋体"/>
          <w:color w:val="auto"/>
          <w:sz w:val="24"/>
          <w:highlight w:val="none"/>
        </w:rPr>
      </w:pPr>
    </w:p>
    <w:p>
      <w:pPr>
        <w:spacing w:line="500" w:lineRule="exact"/>
        <w:ind w:firstLine="3120" w:firstLineChars="1300"/>
        <w:rPr>
          <w:rFonts w:ascii="宋体" w:hAnsi="宋体" w:cs="宋体"/>
          <w:color w:val="auto"/>
          <w:sz w:val="24"/>
          <w:highlight w:val="none"/>
        </w:rPr>
      </w:pPr>
      <w:r>
        <w:rPr>
          <w:rFonts w:hint="eastAsia" w:ascii="宋体" w:hAnsi="宋体" w:cs="宋体"/>
          <w:color w:val="auto"/>
          <w:sz w:val="24"/>
          <w:highlight w:val="none"/>
        </w:rPr>
        <w:t>供应商（全称并加盖供应商公章）：</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供应商代表签字：</w:t>
      </w:r>
      <w:r>
        <w:rPr>
          <w:rFonts w:hint="eastAsia" w:ascii="宋体" w:hAnsi="宋体" w:cs="宋体"/>
          <w:color w:val="auto"/>
          <w:sz w:val="24"/>
          <w:highlight w:val="none"/>
          <w:u w:val="single"/>
        </w:rPr>
        <w:t xml:space="preserve">                            </w:t>
      </w:r>
    </w:p>
    <w:p>
      <w:pPr>
        <w:ind w:firstLine="3120" w:firstLineChars="1300"/>
        <w:rPr>
          <w:rFonts w:hint="eastAsia" w:ascii="宋体" w:hAnsi="宋体" w:cs="宋体"/>
          <w:b/>
          <w:bCs/>
          <w:color w:val="auto"/>
          <w:sz w:val="36"/>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rPr>
          <w:rFonts w:hint="eastAsia" w:ascii="宋体" w:hAnsi="宋体" w:cs="宋体"/>
          <w:b/>
          <w:bCs/>
          <w:color w:val="auto"/>
          <w:sz w:val="36"/>
          <w:highlight w:val="none"/>
        </w:rPr>
      </w:pPr>
      <w:r>
        <w:rPr>
          <w:rFonts w:hint="eastAsia" w:ascii="宋体" w:hAnsi="宋体" w:cs="宋体"/>
          <w:b/>
          <w:bCs/>
          <w:color w:val="auto"/>
          <w:sz w:val="36"/>
          <w:highlight w:val="none"/>
        </w:rPr>
        <w:br w:type="page"/>
      </w:r>
    </w:p>
    <w:p>
      <w:pPr>
        <w:spacing w:line="500" w:lineRule="exact"/>
        <w:jc w:val="center"/>
        <w:outlineLvl w:val="1"/>
        <w:rPr>
          <w:rFonts w:hint="eastAsia" w:ascii="宋体" w:hAnsi="宋体" w:cs="宋体"/>
          <w:b/>
          <w:bCs/>
          <w:color w:val="auto"/>
          <w:sz w:val="36"/>
          <w:highlight w:val="none"/>
        </w:rPr>
      </w:pPr>
    </w:p>
    <w:p>
      <w:pPr>
        <w:spacing w:line="500" w:lineRule="exact"/>
        <w:jc w:val="center"/>
        <w:outlineLvl w:val="1"/>
        <w:rPr>
          <w:rFonts w:ascii="宋体" w:hAnsi="宋体" w:cs="宋体"/>
          <w:color w:val="auto"/>
          <w:sz w:val="36"/>
          <w:highlight w:val="none"/>
        </w:rPr>
      </w:pPr>
      <w:r>
        <w:rPr>
          <w:rFonts w:hint="eastAsia" w:ascii="宋体" w:hAnsi="宋体" w:cs="宋体"/>
          <w:b/>
          <w:bCs/>
          <w:color w:val="auto"/>
          <w:sz w:val="36"/>
          <w:highlight w:val="none"/>
        </w:rPr>
        <w:t>5-</w:t>
      </w:r>
      <w:r>
        <w:rPr>
          <w:rFonts w:hint="eastAsia" w:ascii="宋体" w:hAnsi="宋体" w:cs="宋体"/>
          <w:b/>
          <w:bCs/>
          <w:color w:val="auto"/>
          <w:sz w:val="36"/>
          <w:highlight w:val="none"/>
          <w:lang w:val="en-US" w:eastAsia="zh-CN"/>
        </w:rPr>
        <w:t>11</w:t>
      </w:r>
      <w:r>
        <w:rPr>
          <w:rFonts w:hint="eastAsia" w:ascii="宋体" w:hAnsi="宋体" w:cs="宋体"/>
          <w:b/>
          <w:bCs/>
          <w:color w:val="auto"/>
          <w:sz w:val="36"/>
          <w:highlight w:val="none"/>
        </w:rPr>
        <w:t>供应商提供的其他资格证明相关的证明文件</w:t>
      </w:r>
    </w:p>
    <w:p>
      <w:pPr>
        <w:spacing w:line="500" w:lineRule="exact"/>
        <w:jc w:val="left"/>
        <w:outlineLvl w:val="1"/>
        <w:rPr>
          <w:rFonts w:ascii="宋体" w:hAnsi="宋体" w:cs="宋体"/>
          <w:color w:val="auto"/>
          <w:kern w:val="0"/>
          <w:sz w:val="24"/>
          <w:highlight w:val="none"/>
        </w:rPr>
      </w:pPr>
    </w:p>
    <w:p>
      <w:pPr>
        <w:spacing w:line="500" w:lineRule="exact"/>
        <w:ind w:firstLine="960" w:firstLineChars="400"/>
        <w:jc w:val="left"/>
        <w:outlineLvl w:val="1"/>
        <w:rPr>
          <w:rFonts w:ascii="宋体" w:hAnsi="宋体" w:cs="宋体"/>
          <w:color w:val="auto"/>
          <w:kern w:val="0"/>
          <w:sz w:val="24"/>
          <w:highlight w:val="none"/>
        </w:rPr>
      </w:pPr>
      <w:r>
        <w:rPr>
          <w:rFonts w:hint="eastAsia" w:ascii="宋体" w:hAnsi="宋体" w:cs="宋体"/>
          <w:color w:val="auto"/>
          <w:kern w:val="0"/>
          <w:sz w:val="24"/>
          <w:highlight w:val="none"/>
        </w:rPr>
        <w:t>参加本项目采购活动前3年内在经营活动中无不良信用记录的书面声明</w:t>
      </w:r>
    </w:p>
    <w:p>
      <w:pPr>
        <w:spacing w:line="500" w:lineRule="exact"/>
        <w:jc w:val="left"/>
        <w:outlineLvl w:val="1"/>
        <w:rPr>
          <w:rFonts w:ascii="宋体" w:hAnsi="宋体" w:cs="宋体"/>
          <w:color w:val="auto"/>
          <w:kern w:val="0"/>
          <w:sz w:val="24"/>
          <w:highlight w:val="none"/>
        </w:rPr>
      </w:pPr>
    </w:p>
    <w:p>
      <w:pPr>
        <w:spacing w:line="360" w:lineRule="auto"/>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highlight w:val="none"/>
          <w:u w:val="single"/>
        </w:rPr>
        <w:t xml:space="preserve">              </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关于贵方</w:t>
      </w:r>
      <w:r>
        <w:rPr>
          <w:rFonts w:hint="eastAsia" w:ascii="宋体" w:hAnsi="宋体"/>
          <w:color w:val="auto"/>
          <w:sz w:val="24"/>
          <w:highlight w:val="none"/>
          <w:u w:val="single"/>
        </w:rPr>
        <w:t xml:space="preserve">                          项目</w:t>
      </w:r>
      <w:r>
        <w:rPr>
          <w:rFonts w:hint="eastAsia" w:ascii="宋体" w:hAnsi="宋体"/>
          <w:color w:val="auto"/>
          <w:sz w:val="24"/>
          <w:highlight w:val="none"/>
        </w:rPr>
        <w:t>的竞争性磋商文件，我们作为供应商已熟知、清楚，愿意参加磋商并承诺如下：</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我公司在参加本项目采购活动前3年内，在经营活动中无</w:t>
      </w:r>
      <w:r>
        <w:rPr>
          <w:rFonts w:hint="eastAsia" w:ascii="宋体" w:hAnsi="宋体" w:cs="宋体"/>
          <w:color w:val="auto"/>
          <w:kern w:val="0"/>
          <w:sz w:val="24"/>
          <w:highlight w:val="none"/>
        </w:rPr>
        <w:t>不良信用记录</w:t>
      </w:r>
      <w:r>
        <w:rPr>
          <w:rFonts w:hint="eastAsia" w:ascii="宋体" w:hAnsi="宋体"/>
          <w:color w:val="auto"/>
          <w:sz w:val="24"/>
          <w:highlight w:val="none"/>
        </w:rPr>
        <w:t>。</w:t>
      </w:r>
    </w:p>
    <w:p>
      <w:pPr>
        <w:spacing w:line="360" w:lineRule="auto"/>
        <w:ind w:firstLine="480"/>
        <w:jc w:val="left"/>
        <w:rPr>
          <w:rFonts w:ascii="宋体" w:hAnsi="宋体"/>
          <w:color w:val="auto"/>
          <w:sz w:val="24"/>
          <w:highlight w:val="none"/>
        </w:rPr>
      </w:pPr>
      <w:r>
        <w:rPr>
          <w:rFonts w:hint="eastAsia" w:ascii="宋体" w:hAnsi="宋体"/>
          <w:color w:val="auto"/>
          <w:sz w:val="24"/>
          <w:highlight w:val="none"/>
        </w:rPr>
        <w:t>特此声明！</w:t>
      </w:r>
    </w:p>
    <w:p>
      <w:pPr>
        <w:spacing w:line="360" w:lineRule="auto"/>
        <w:ind w:firstLine="480"/>
        <w:jc w:val="left"/>
        <w:rPr>
          <w:rFonts w:ascii="宋体" w:hAnsi="宋体"/>
          <w:color w:val="auto"/>
          <w:sz w:val="24"/>
          <w:highlight w:val="none"/>
        </w:rPr>
      </w:pPr>
    </w:p>
    <w:p>
      <w:pPr>
        <w:spacing w:line="500" w:lineRule="exact"/>
        <w:ind w:firstLine="3120" w:firstLineChars="1300"/>
        <w:rPr>
          <w:rFonts w:ascii="宋体" w:hAnsi="宋体" w:cs="宋体"/>
          <w:color w:val="auto"/>
          <w:sz w:val="24"/>
          <w:highlight w:val="none"/>
        </w:rPr>
      </w:pPr>
      <w:r>
        <w:rPr>
          <w:rFonts w:hint="eastAsia" w:ascii="宋体" w:hAnsi="宋体" w:cs="宋体"/>
          <w:color w:val="auto"/>
          <w:sz w:val="24"/>
          <w:highlight w:val="none"/>
        </w:rPr>
        <w:t>供应商（全称并加盖供应商公章）：</w:t>
      </w:r>
      <w:r>
        <w:rPr>
          <w:rFonts w:hint="eastAsia" w:ascii="宋体" w:hAnsi="宋体" w:cs="宋体"/>
          <w:color w:val="auto"/>
          <w:sz w:val="24"/>
          <w:highlight w:val="none"/>
          <w:u w:val="single"/>
        </w:rPr>
        <w:t xml:space="preserve">                 </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供应商代表签字：</w:t>
      </w:r>
      <w:r>
        <w:rPr>
          <w:rFonts w:hint="eastAsia" w:ascii="宋体" w:hAnsi="宋体" w:cs="宋体"/>
          <w:color w:val="auto"/>
          <w:sz w:val="24"/>
          <w:highlight w:val="none"/>
          <w:u w:val="single"/>
        </w:rPr>
        <w:t xml:space="preserve">                            </w:t>
      </w:r>
    </w:p>
    <w:p>
      <w:pPr>
        <w:spacing w:line="500" w:lineRule="exact"/>
        <w:ind w:firstLine="3120" w:firstLineChars="1300"/>
        <w:jc w:val="left"/>
        <w:outlineLvl w:val="1"/>
        <w:rPr>
          <w:rFonts w:ascii="宋体" w:hAnsi="宋体" w:cs="宋体"/>
          <w:color w:val="auto"/>
          <w:kern w:val="0"/>
          <w:sz w:val="24"/>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spacing w:line="500" w:lineRule="exact"/>
        <w:jc w:val="left"/>
        <w:outlineLvl w:val="1"/>
        <w:rPr>
          <w:rFonts w:ascii="宋体" w:hAnsi="宋体" w:cs="宋体"/>
          <w:color w:val="auto"/>
          <w:kern w:val="0"/>
          <w:sz w:val="24"/>
          <w:highlight w:val="none"/>
        </w:rPr>
      </w:pPr>
    </w:p>
    <w:p>
      <w:pPr>
        <w:spacing w:line="500" w:lineRule="exact"/>
        <w:jc w:val="left"/>
        <w:outlineLvl w:val="1"/>
        <w:rPr>
          <w:rFonts w:ascii="宋体" w:hAnsi="宋体" w:cs="宋体"/>
          <w:b/>
          <w:color w:val="auto"/>
          <w:sz w:val="36"/>
          <w:highlight w:val="none"/>
        </w:rPr>
      </w:pPr>
    </w:p>
    <w:p>
      <w:pPr>
        <w:spacing w:line="500" w:lineRule="exact"/>
        <w:jc w:val="left"/>
        <w:outlineLvl w:val="1"/>
        <w:rPr>
          <w:rFonts w:ascii="宋体" w:hAnsi="宋体" w:cs="宋体"/>
          <w:b/>
          <w:color w:val="auto"/>
          <w:sz w:val="36"/>
          <w:highlight w:val="none"/>
        </w:rPr>
      </w:pPr>
    </w:p>
    <w:p>
      <w:pPr>
        <w:spacing w:line="500" w:lineRule="exact"/>
        <w:jc w:val="center"/>
        <w:outlineLvl w:val="1"/>
        <w:rPr>
          <w:rFonts w:ascii="宋体" w:hAnsi="宋体" w:cs="宋体"/>
          <w:b/>
          <w:color w:val="auto"/>
          <w:sz w:val="36"/>
          <w:highlight w:val="none"/>
        </w:rPr>
      </w:pPr>
      <w:r>
        <w:rPr>
          <w:rFonts w:hint="eastAsia" w:ascii="宋体" w:hAnsi="宋体" w:cs="宋体"/>
          <w:b/>
          <w:color w:val="auto"/>
          <w:sz w:val="36"/>
          <w:highlight w:val="none"/>
        </w:rPr>
        <w:br w:type="page"/>
      </w:r>
      <w:r>
        <w:rPr>
          <w:rFonts w:hint="eastAsia" w:ascii="宋体" w:hAnsi="宋体" w:cs="宋体"/>
          <w:b/>
          <w:color w:val="auto"/>
          <w:sz w:val="36"/>
          <w:highlight w:val="none"/>
        </w:rPr>
        <w:t>6、</w:t>
      </w:r>
      <w:r>
        <w:rPr>
          <w:rFonts w:hint="eastAsia" w:ascii="宋体" w:hAnsi="宋体" w:cs="宋体"/>
          <w:b/>
          <w:bCs/>
          <w:color w:val="auto"/>
          <w:sz w:val="36"/>
          <w:highlight w:val="none"/>
        </w:rPr>
        <w:t>供应商</w:t>
      </w:r>
      <w:r>
        <w:rPr>
          <w:rFonts w:hint="eastAsia" w:ascii="宋体" w:hAnsi="宋体" w:cs="宋体"/>
          <w:b/>
          <w:color w:val="auto"/>
          <w:sz w:val="36"/>
          <w:highlight w:val="none"/>
        </w:rPr>
        <w:t>提交的其它资料</w:t>
      </w:r>
      <w:bookmarkEnd w:id="30"/>
    </w:p>
    <w:p>
      <w:pPr>
        <w:spacing w:line="500" w:lineRule="exact"/>
        <w:ind w:firstLine="480" w:firstLineChars="200"/>
        <w:rPr>
          <w:rFonts w:ascii="宋体" w:hAnsi="宋体" w:cs="宋体"/>
          <w:b/>
          <w:bCs/>
          <w:color w:val="auto"/>
          <w:sz w:val="36"/>
          <w:highlight w:val="none"/>
        </w:rPr>
      </w:pPr>
      <w:r>
        <w:rPr>
          <w:rFonts w:hint="eastAsia" w:ascii="宋体" w:hAnsi="宋体" w:cs="宋体"/>
          <w:color w:val="auto"/>
          <w:sz w:val="24"/>
          <w:highlight w:val="none"/>
        </w:rPr>
        <w:t>供应商认为应提交的其他材料, 可在此附件中提交。</w:t>
      </w:r>
    </w:p>
    <w:p>
      <w:pPr>
        <w:spacing w:line="500" w:lineRule="exact"/>
        <w:rPr>
          <w:rFonts w:ascii="宋体" w:hAnsi="宋体" w:cs="宋体"/>
          <w:color w:val="auto"/>
          <w:sz w:val="24"/>
          <w:highlight w:val="none"/>
        </w:rPr>
      </w:pPr>
    </w:p>
    <w:p>
      <w:pPr>
        <w:spacing w:line="500" w:lineRule="exact"/>
        <w:rPr>
          <w:rFonts w:ascii="宋体" w:hAnsi="宋体" w:cs="宋体"/>
          <w:color w:val="auto"/>
          <w:sz w:val="24"/>
          <w:highlight w:val="none"/>
        </w:rPr>
      </w:pPr>
    </w:p>
    <w:p>
      <w:pPr>
        <w:pStyle w:val="11"/>
        <w:snapToGrid w:val="0"/>
        <w:spacing w:line="500" w:lineRule="exact"/>
        <w:jc w:val="left"/>
        <w:rPr>
          <w:rFonts w:hAnsi="宋体" w:cs="宋体"/>
          <w:color w:val="auto"/>
          <w:highlight w:val="none"/>
        </w:rPr>
      </w:pPr>
    </w:p>
    <w:p>
      <w:pPr>
        <w:pStyle w:val="11"/>
        <w:snapToGrid w:val="0"/>
        <w:spacing w:line="500" w:lineRule="exact"/>
        <w:jc w:val="left"/>
        <w:rPr>
          <w:rFonts w:hAnsi="宋体" w:cs="宋体"/>
          <w:color w:val="auto"/>
          <w:highlight w:val="none"/>
        </w:rPr>
      </w:pPr>
    </w:p>
    <w:p>
      <w:pPr>
        <w:pStyle w:val="40"/>
        <w:spacing w:after="120" w:line="500" w:lineRule="exact"/>
        <w:ind w:firstLine="480"/>
        <w:rPr>
          <w:rFonts w:hAnsi="宋体" w:cs="宋体"/>
          <w:color w:val="auto"/>
          <w:sz w:val="24"/>
          <w:highlight w:val="none"/>
        </w:rPr>
      </w:pPr>
    </w:p>
    <w:p>
      <w:pPr>
        <w:spacing w:line="500" w:lineRule="exact"/>
        <w:rPr>
          <w:rFonts w:ascii="宋体" w:hAnsi="宋体" w:cs="宋体"/>
          <w:color w:val="auto"/>
          <w:sz w:val="28"/>
          <w:highlight w:val="none"/>
        </w:rPr>
      </w:pPr>
    </w:p>
    <w:p>
      <w:pPr>
        <w:spacing w:line="500" w:lineRule="exact"/>
        <w:rPr>
          <w:rFonts w:ascii="宋体" w:hAnsi="宋体" w:cs="宋体"/>
          <w:color w:val="auto"/>
          <w:sz w:val="28"/>
          <w:highlight w:val="none"/>
        </w:rPr>
      </w:pPr>
    </w:p>
    <w:p>
      <w:pPr>
        <w:spacing w:line="500" w:lineRule="exact"/>
        <w:rPr>
          <w:rFonts w:ascii="宋体" w:hAnsi="宋体" w:cs="宋体"/>
          <w:color w:val="auto"/>
          <w:sz w:val="28"/>
          <w:highlight w:val="none"/>
        </w:rPr>
      </w:pPr>
    </w:p>
    <w:p>
      <w:pPr>
        <w:spacing w:line="500" w:lineRule="exact"/>
        <w:rPr>
          <w:rFonts w:ascii="宋体" w:hAnsi="宋体" w:cs="宋体"/>
          <w:color w:val="auto"/>
          <w:sz w:val="28"/>
          <w:highlight w:val="none"/>
        </w:rPr>
      </w:pPr>
    </w:p>
    <w:p>
      <w:pPr>
        <w:spacing w:line="500" w:lineRule="exact"/>
        <w:rPr>
          <w:rFonts w:ascii="宋体" w:hAnsi="宋体" w:cs="宋体"/>
          <w:color w:val="auto"/>
          <w:sz w:val="28"/>
          <w:highlight w:val="none"/>
        </w:rPr>
      </w:pP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  供应商代表签字：</w:t>
      </w:r>
      <w:r>
        <w:rPr>
          <w:rFonts w:hint="eastAsia" w:ascii="宋体" w:hAnsi="宋体" w:cs="宋体"/>
          <w:color w:val="auto"/>
          <w:sz w:val="24"/>
          <w:highlight w:val="none"/>
          <w:u w:val="single"/>
        </w:rPr>
        <w:t xml:space="preserve">                         </w:t>
      </w:r>
    </w:p>
    <w:p>
      <w:pPr>
        <w:pStyle w:val="11"/>
        <w:spacing w:line="500" w:lineRule="exact"/>
        <w:ind w:firstLine="480" w:firstLineChars="200"/>
        <w:jc w:val="right"/>
        <w:rPr>
          <w:rFonts w:hAnsi="宋体" w:cs="宋体"/>
          <w:color w:val="auto"/>
          <w:highlight w:val="none"/>
        </w:rPr>
      </w:pPr>
      <w:r>
        <w:rPr>
          <w:rFonts w:hint="eastAsia" w:hAnsi="宋体" w:cs="宋体"/>
          <w:color w:val="auto"/>
          <w:sz w:val="24"/>
          <w:highlight w:val="none"/>
        </w:rPr>
        <w:br w:type="page"/>
      </w:r>
    </w:p>
    <w:p>
      <w:pPr>
        <w:spacing w:line="500" w:lineRule="exact"/>
        <w:jc w:val="center"/>
        <w:rPr>
          <w:rFonts w:ascii="宋体" w:hAnsi="宋体" w:cs="宋体"/>
          <w:b/>
          <w:color w:val="auto"/>
          <w:sz w:val="24"/>
          <w:highlight w:val="none"/>
        </w:rPr>
      </w:pPr>
      <w:r>
        <w:rPr>
          <w:rFonts w:hint="eastAsia" w:ascii="宋体" w:hAnsi="宋体" w:cs="宋体"/>
          <w:b/>
          <w:bCs/>
          <w:color w:val="auto"/>
          <w:sz w:val="36"/>
          <w:highlight w:val="none"/>
        </w:rPr>
        <w:t>7、退回磋商保证金说明函</w:t>
      </w:r>
    </w:p>
    <w:p>
      <w:pPr>
        <w:pStyle w:val="12"/>
        <w:tabs>
          <w:tab w:val="left" w:pos="900"/>
        </w:tabs>
        <w:spacing w:line="500" w:lineRule="exact"/>
        <w:ind w:left="86" w:leftChars="41"/>
        <w:rPr>
          <w:rFonts w:cs="宋体"/>
          <w:color w:val="auto"/>
          <w:szCs w:val="24"/>
          <w:highlight w:val="none"/>
          <w:u w:val="single"/>
        </w:rPr>
      </w:pPr>
      <w:r>
        <w:rPr>
          <w:rFonts w:hint="eastAsia" w:cs="宋体"/>
          <w:color w:val="auto"/>
          <w:szCs w:val="24"/>
          <w:highlight w:val="none"/>
        </w:rPr>
        <w:t xml:space="preserve">致： 福建诚致项目管理有限公司      </w:t>
      </w:r>
    </w:p>
    <w:p>
      <w:pPr>
        <w:pStyle w:val="12"/>
        <w:tabs>
          <w:tab w:val="left" w:pos="900"/>
        </w:tabs>
        <w:spacing w:line="500" w:lineRule="exact"/>
        <w:ind w:left="5250"/>
        <w:rPr>
          <w:rFonts w:cs="宋体"/>
          <w:color w:val="auto"/>
          <w:szCs w:val="24"/>
          <w:highlight w:val="none"/>
        </w:rPr>
      </w:pPr>
    </w:p>
    <w:p>
      <w:pPr>
        <w:spacing w:line="500" w:lineRule="exact"/>
        <w:ind w:firstLine="477" w:firstLineChars="199"/>
        <w:rPr>
          <w:rFonts w:ascii="宋体" w:hAnsi="宋体" w:cs="宋体"/>
          <w:color w:val="auto"/>
          <w:sz w:val="24"/>
          <w:highlight w:val="none"/>
        </w:rPr>
      </w:pPr>
      <w:r>
        <w:rPr>
          <w:rFonts w:hint="eastAsia" w:ascii="宋体" w:hAnsi="宋体" w:cs="宋体"/>
          <w:color w:val="auto"/>
          <w:sz w:val="24"/>
          <w:highlight w:val="none"/>
        </w:rPr>
        <w:t>我方参与项目编号为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rPr>
        <w:t>磋商,提供人民币</w:t>
      </w:r>
      <w:r>
        <w:rPr>
          <w:rFonts w:hint="eastAsia" w:ascii="宋体" w:hAnsi="宋体" w:cs="宋体"/>
          <w:color w:val="auto"/>
          <w:sz w:val="24"/>
          <w:highlight w:val="none"/>
          <w:u w:val="single"/>
        </w:rPr>
        <w:t xml:space="preserve">          元</w:t>
      </w:r>
      <w:r>
        <w:rPr>
          <w:rFonts w:hint="eastAsia" w:ascii="宋体" w:hAnsi="宋体" w:cs="宋体"/>
          <w:color w:val="auto"/>
          <w:sz w:val="24"/>
          <w:highlight w:val="none"/>
        </w:rPr>
        <w:t>磋商保证金，当可以退回时，请退回到我公司以下帐户：</w:t>
      </w:r>
    </w:p>
    <w:p>
      <w:pPr>
        <w:numPr>
          <w:ilvl w:val="1"/>
          <w:numId w:val="7"/>
        </w:numPr>
        <w:spacing w:line="500" w:lineRule="exact"/>
        <w:rPr>
          <w:rFonts w:ascii="宋体" w:hAnsi="宋体" w:cs="宋体"/>
          <w:color w:val="auto"/>
          <w:sz w:val="24"/>
          <w:highlight w:val="none"/>
          <w:u w:val="single"/>
        </w:rPr>
      </w:pPr>
      <w:r>
        <w:rPr>
          <w:rFonts w:hint="eastAsia" w:ascii="宋体" w:hAnsi="宋体" w:cs="宋体"/>
          <w:color w:val="auto"/>
          <w:sz w:val="24"/>
          <w:highlight w:val="none"/>
        </w:rPr>
        <w:t>开户名：</w:t>
      </w:r>
      <w:r>
        <w:rPr>
          <w:rFonts w:hint="eastAsia" w:ascii="宋体" w:hAnsi="宋体" w:cs="宋体"/>
          <w:color w:val="auto"/>
          <w:sz w:val="24"/>
          <w:highlight w:val="none"/>
          <w:u w:val="single"/>
        </w:rPr>
        <w:t xml:space="preserve">                                </w:t>
      </w:r>
    </w:p>
    <w:p>
      <w:pPr>
        <w:numPr>
          <w:ilvl w:val="1"/>
          <w:numId w:val="7"/>
        </w:numPr>
        <w:spacing w:line="500" w:lineRule="exact"/>
        <w:rPr>
          <w:rFonts w:ascii="宋体" w:hAnsi="宋体" w:cs="宋体"/>
          <w:color w:val="auto"/>
          <w:sz w:val="24"/>
          <w:highlight w:val="none"/>
        </w:rPr>
      </w:pPr>
      <w:r>
        <w:rPr>
          <w:rFonts w:hint="eastAsia" w:ascii="宋体" w:hAnsi="宋体" w:cs="宋体"/>
          <w:color w:val="auto"/>
          <w:sz w:val="24"/>
          <w:highlight w:val="none"/>
        </w:rPr>
        <w:t>开户行：</w:t>
      </w:r>
      <w:r>
        <w:rPr>
          <w:rFonts w:hint="eastAsia" w:ascii="宋体" w:hAnsi="宋体" w:cs="宋体"/>
          <w:color w:val="auto"/>
          <w:sz w:val="24"/>
          <w:highlight w:val="none"/>
          <w:u w:val="single"/>
        </w:rPr>
        <w:t xml:space="preserve">                                </w:t>
      </w:r>
    </w:p>
    <w:p>
      <w:pPr>
        <w:numPr>
          <w:ilvl w:val="1"/>
          <w:numId w:val="7"/>
        </w:numPr>
        <w:spacing w:line="500" w:lineRule="exact"/>
        <w:rPr>
          <w:rFonts w:ascii="宋体" w:hAnsi="宋体" w:cs="宋体"/>
          <w:color w:val="auto"/>
          <w:sz w:val="24"/>
          <w:highlight w:val="none"/>
        </w:rPr>
      </w:pPr>
      <w:r>
        <w:rPr>
          <w:rFonts w:hint="eastAsia" w:ascii="宋体" w:hAnsi="宋体" w:cs="宋体"/>
          <w:color w:val="auto"/>
          <w:sz w:val="24"/>
          <w:highlight w:val="none"/>
        </w:rPr>
        <w:t>帐  号：</w:t>
      </w:r>
      <w:r>
        <w:rPr>
          <w:rFonts w:hint="eastAsia" w:ascii="宋体" w:hAnsi="宋体" w:cs="宋体"/>
          <w:color w:val="auto"/>
          <w:sz w:val="24"/>
          <w:highlight w:val="none"/>
          <w:u w:val="single"/>
        </w:rPr>
        <w:t xml:space="preserve">                                </w:t>
      </w:r>
    </w:p>
    <w:p>
      <w:pPr>
        <w:spacing w:line="500" w:lineRule="exact"/>
        <w:ind w:firstLine="477" w:firstLineChars="199"/>
        <w:rPr>
          <w:rFonts w:ascii="宋体" w:hAnsi="宋体" w:cs="宋体"/>
          <w:color w:val="auto"/>
          <w:sz w:val="24"/>
          <w:highlight w:val="none"/>
        </w:rPr>
      </w:pPr>
    </w:p>
    <w:p>
      <w:pPr>
        <w:spacing w:line="500" w:lineRule="exact"/>
        <w:ind w:firstLine="477" w:firstLineChars="199"/>
        <w:rPr>
          <w:rFonts w:ascii="宋体" w:hAnsi="宋体" w:cs="宋体"/>
          <w:color w:val="auto"/>
          <w:sz w:val="24"/>
          <w:highlight w:val="none"/>
        </w:rPr>
      </w:pPr>
    </w:p>
    <w:p>
      <w:pPr>
        <w:spacing w:line="500" w:lineRule="exact"/>
        <w:rPr>
          <w:rFonts w:ascii="宋体" w:hAnsi="宋体" w:cs="宋体"/>
          <w:color w:val="auto"/>
          <w:sz w:val="24"/>
          <w:highlight w:val="none"/>
        </w:rPr>
      </w:pPr>
      <w:r>
        <w:rPr>
          <w:rFonts w:hint="eastAsia" w:ascii="宋体" w:hAnsi="宋体" w:cs="宋体"/>
          <w:color w:val="auto"/>
          <w:sz w:val="24"/>
          <w:highlight w:val="none"/>
        </w:rPr>
        <w:t>供应商名称：（全称并加盖公章）</w:t>
      </w:r>
    </w:p>
    <w:p>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供应商代表签名：___________________ </w:t>
      </w:r>
    </w:p>
    <w:p>
      <w:pPr>
        <w:spacing w:line="500" w:lineRule="exact"/>
        <w:rPr>
          <w:rFonts w:ascii="宋体" w:hAnsi="宋体" w:cs="宋体"/>
          <w:color w:val="auto"/>
          <w:sz w:val="24"/>
          <w:highlight w:val="none"/>
        </w:rPr>
      </w:pPr>
      <w:r>
        <w:rPr>
          <w:rFonts w:hint="eastAsia" w:ascii="宋体" w:hAnsi="宋体" w:cs="宋体"/>
          <w:color w:val="auto"/>
          <w:sz w:val="24"/>
          <w:highlight w:val="none"/>
        </w:rPr>
        <w:t>供应商联系方式：___________________</w:t>
      </w:r>
    </w:p>
    <w:p>
      <w:pPr>
        <w:spacing w:line="500" w:lineRule="exact"/>
        <w:rPr>
          <w:rFonts w:ascii="宋体" w:hAnsi="宋体" w:cs="宋体"/>
          <w:color w:val="auto"/>
          <w:sz w:val="24"/>
          <w:highlight w:val="none"/>
        </w:rPr>
      </w:pPr>
      <w:r>
        <w:rPr>
          <w:rFonts w:hint="eastAsia" w:ascii="宋体" w:hAnsi="宋体" w:cs="宋体"/>
          <w:color w:val="auto"/>
          <w:sz w:val="24"/>
          <w:highlight w:val="none"/>
        </w:rPr>
        <w:t>日期：    年    月     日</w:t>
      </w:r>
    </w:p>
    <w:p>
      <w:pPr>
        <w:spacing w:line="500" w:lineRule="exact"/>
        <w:rPr>
          <w:rFonts w:ascii="宋体" w:hAnsi="宋体" w:cs="宋体"/>
          <w:color w:val="auto"/>
          <w:sz w:val="24"/>
          <w:highlight w:val="none"/>
        </w:rPr>
      </w:pPr>
    </w:p>
    <w:p>
      <w:pPr>
        <w:pStyle w:val="38"/>
        <w:spacing w:line="420" w:lineRule="exact"/>
        <w:rPr>
          <w:rFonts w:hAnsi="宋体" w:cs="宋体"/>
          <w:color w:val="auto"/>
          <w:highlight w:val="none"/>
        </w:rPr>
      </w:pPr>
      <w:r>
        <w:rPr>
          <w:rFonts w:hint="eastAsia" w:hAnsi="宋体" w:cs="宋体"/>
          <w:color w:val="auto"/>
          <w:highlight w:val="none"/>
        </w:rPr>
        <w:t>附:本次项目磋商保证金交纳单据复印件并加盖公章！</w:t>
      </w:r>
    </w:p>
    <w:p>
      <w:pPr>
        <w:jc w:val="center"/>
        <w:rPr>
          <w:rFonts w:ascii="宋体" w:hAnsi="宋体" w:cs="宋体"/>
          <w:color w:val="auto"/>
          <w:highlight w:val="none"/>
        </w:rPr>
      </w:pPr>
      <w:r>
        <w:rPr>
          <w:rFonts w:hint="eastAsia" w:ascii="宋体" w:hAnsi="宋体" w:cs="宋体"/>
          <w:color w:val="auto"/>
          <w:highlight w:val="none"/>
        </w:rPr>
        <w:br w:type="page"/>
      </w:r>
    </w:p>
    <w:p>
      <w:pPr>
        <w:jc w:val="center"/>
        <w:rPr>
          <w:rFonts w:ascii="宋体" w:hAnsi="宋体" w:cs="宋体"/>
          <w:color w:val="auto"/>
          <w:highlight w:val="none"/>
        </w:rPr>
      </w:pPr>
      <w:r>
        <w:rPr>
          <w:rFonts w:hint="eastAsia" w:ascii="宋体" w:hAnsi="宋体" w:cs="宋体"/>
          <w:b/>
          <w:bCs/>
          <w:color w:val="auto"/>
          <w:sz w:val="36"/>
          <w:highlight w:val="none"/>
        </w:rPr>
        <w:t>8、采购代理服务费承诺书</w:t>
      </w:r>
    </w:p>
    <w:p>
      <w:pPr>
        <w:pStyle w:val="40"/>
        <w:jc w:val="center"/>
        <w:rPr>
          <w:rFonts w:hAnsi="宋体" w:cs="宋体"/>
          <w:color w:val="auto"/>
          <w:sz w:val="21"/>
          <w:highlight w:val="none"/>
        </w:rPr>
      </w:pPr>
      <w:r>
        <w:rPr>
          <w:rFonts w:hint="eastAsia" w:hAnsi="宋体" w:cs="宋体"/>
          <w:color w:val="auto"/>
          <w:sz w:val="36"/>
          <w:highlight w:val="none"/>
        </w:rPr>
        <w:cr/>
      </w:r>
      <w:r>
        <w:rPr>
          <w:rFonts w:hint="eastAsia" w:hAnsi="宋体" w:cs="宋体"/>
          <w:color w:val="auto"/>
          <w:sz w:val="21"/>
          <w:highlight w:val="none"/>
        </w:rPr>
        <w:t xml:space="preserve">                                </w:t>
      </w:r>
    </w:p>
    <w:p>
      <w:pPr>
        <w:spacing w:line="380" w:lineRule="exact"/>
        <w:rPr>
          <w:rFonts w:ascii="宋体" w:hAnsi="宋体" w:cs="宋体"/>
          <w:color w:val="auto"/>
          <w:sz w:val="24"/>
          <w:highlight w:val="none"/>
        </w:rPr>
      </w:pPr>
      <w:r>
        <w:rPr>
          <w:rFonts w:hint="eastAsia" w:ascii="宋体" w:hAnsi="宋体" w:cs="宋体"/>
          <w:color w:val="auto"/>
          <w:sz w:val="24"/>
          <w:highlight w:val="none"/>
        </w:rPr>
        <w:t>致：</w:t>
      </w:r>
      <w:r>
        <w:rPr>
          <w:rFonts w:hint="eastAsia" w:ascii="宋体" w:hAnsi="宋体" w:cs="宋体"/>
          <w:color w:val="auto"/>
          <w:sz w:val="24"/>
          <w:highlight w:val="none"/>
          <w:u w:val="single"/>
        </w:rPr>
        <w:t xml:space="preserve"> 福建诚致项目管理有限公司</w:t>
      </w:r>
      <w:r>
        <w:rPr>
          <w:rFonts w:hint="eastAsia" w:ascii="宋体" w:hAnsi="宋体" w:cs="宋体"/>
          <w:color w:val="auto"/>
          <w:sz w:val="24"/>
          <w:highlight w:val="none"/>
        </w:rPr>
        <w:t xml:space="preserve"> </w:t>
      </w:r>
    </w:p>
    <w:p>
      <w:pPr>
        <w:spacing w:line="380" w:lineRule="exact"/>
        <w:rPr>
          <w:rFonts w:ascii="宋体" w:hAnsi="宋体" w:cs="宋体"/>
          <w:color w:val="auto"/>
          <w:sz w:val="24"/>
          <w:highlight w:val="none"/>
        </w:rPr>
      </w:pPr>
      <w:r>
        <w:rPr>
          <w:rFonts w:hint="eastAsia" w:ascii="宋体" w:hAnsi="宋体" w:cs="宋体"/>
          <w:color w:val="auto"/>
          <w:sz w:val="24"/>
          <w:highlight w:val="none"/>
        </w:rPr>
        <w:t xml:space="preserve">  </w:t>
      </w:r>
    </w:p>
    <w:p>
      <w:pPr>
        <w:spacing w:line="38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我们在贵公司组织的</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项目（项目编号：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）中参与磋商，如获成交，我们保证按竞争性磋商文件的规定，以支票、汇票、电汇、现金或经贵公司认可的其他付款方式，向贵公司缴交采购代理服务费。</w:t>
      </w:r>
    </w:p>
    <w:p>
      <w:pPr>
        <w:spacing w:line="38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我方如违反上述承诺，所提交的上述项目的磋商保证金将不予退还我方，我方对此无异议。</w:t>
      </w:r>
    </w:p>
    <w:p>
      <w:pPr>
        <w:spacing w:line="380" w:lineRule="exact"/>
        <w:rPr>
          <w:rFonts w:ascii="宋体" w:hAnsi="宋体" w:cs="宋体"/>
          <w:color w:val="auto"/>
          <w:sz w:val="24"/>
          <w:highlight w:val="none"/>
        </w:rPr>
      </w:pPr>
    </w:p>
    <w:p>
      <w:pPr>
        <w:spacing w:line="38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特此承诺！</w:t>
      </w:r>
    </w:p>
    <w:p>
      <w:pPr>
        <w:spacing w:line="380" w:lineRule="exact"/>
        <w:rPr>
          <w:rFonts w:ascii="宋体" w:hAnsi="宋体" w:cs="宋体"/>
          <w:color w:val="auto"/>
          <w:sz w:val="24"/>
          <w:highlight w:val="none"/>
        </w:rPr>
      </w:pPr>
    </w:p>
    <w:p>
      <w:pPr>
        <w:spacing w:line="380" w:lineRule="exact"/>
        <w:rPr>
          <w:rFonts w:ascii="宋体" w:hAnsi="宋体" w:cs="宋体"/>
          <w:color w:val="auto"/>
          <w:sz w:val="24"/>
          <w:highlight w:val="none"/>
          <w:u w:val="single"/>
        </w:rPr>
      </w:pPr>
      <w:r>
        <w:rPr>
          <w:rFonts w:hint="eastAsia" w:ascii="宋体" w:hAnsi="宋体" w:cs="宋体"/>
          <w:color w:val="auto"/>
          <w:sz w:val="24"/>
          <w:highlight w:val="none"/>
        </w:rPr>
        <w:t xml:space="preserve">                            供应商（全称并加盖公章）： </w:t>
      </w:r>
      <w:r>
        <w:rPr>
          <w:rFonts w:hint="eastAsia" w:ascii="宋体" w:hAnsi="宋体" w:cs="宋体"/>
          <w:color w:val="auto"/>
          <w:sz w:val="24"/>
          <w:highlight w:val="none"/>
          <w:u w:val="single"/>
        </w:rPr>
        <w:t xml:space="preserve">                   </w:t>
      </w:r>
    </w:p>
    <w:p>
      <w:pPr>
        <w:spacing w:line="380" w:lineRule="exact"/>
        <w:rPr>
          <w:rFonts w:ascii="宋体" w:hAnsi="宋体" w:cs="宋体"/>
          <w:color w:val="auto"/>
          <w:sz w:val="24"/>
          <w:highlight w:val="none"/>
        </w:rPr>
      </w:pPr>
      <w:r>
        <w:rPr>
          <w:rFonts w:hint="eastAsia" w:ascii="宋体" w:hAnsi="宋体" w:cs="宋体"/>
          <w:color w:val="auto"/>
          <w:sz w:val="24"/>
          <w:highlight w:val="none"/>
        </w:rPr>
        <w:t xml:space="preserve">                            供应商代表签字：</w:t>
      </w:r>
      <w:r>
        <w:rPr>
          <w:rFonts w:hint="eastAsia" w:ascii="宋体" w:hAnsi="宋体" w:cs="宋体"/>
          <w:color w:val="auto"/>
          <w:sz w:val="24"/>
          <w:highlight w:val="none"/>
          <w:u w:val="single"/>
        </w:rPr>
        <w:t xml:space="preserve">                         </w:t>
      </w:r>
    </w:p>
    <w:p>
      <w:pPr>
        <w:spacing w:line="380" w:lineRule="exact"/>
        <w:ind w:firstLine="3360" w:firstLineChars="1400"/>
        <w:rPr>
          <w:rFonts w:ascii="宋体" w:hAnsi="宋体" w:cs="宋体"/>
          <w:color w:val="auto"/>
          <w:sz w:val="24"/>
          <w:highlight w:val="none"/>
          <w:u w:val="single"/>
        </w:rPr>
      </w:pPr>
      <w:r>
        <w:rPr>
          <w:rFonts w:hint="eastAsia" w:ascii="宋体" w:hAnsi="宋体" w:cs="宋体"/>
          <w:color w:val="auto"/>
          <w:sz w:val="24"/>
          <w:highlight w:val="none"/>
        </w:rPr>
        <w:t>邮 编：</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电 话：</w:t>
      </w:r>
      <w:r>
        <w:rPr>
          <w:rFonts w:hint="eastAsia" w:ascii="宋体" w:hAnsi="宋体" w:cs="宋体"/>
          <w:color w:val="auto"/>
          <w:sz w:val="24"/>
          <w:highlight w:val="none"/>
          <w:u w:val="single"/>
        </w:rPr>
        <w:t xml:space="preserve">          </w:t>
      </w:r>
    </w:p>
    <w:p>
      <w:pPr>
        <w:spacing w:line="380" w:lineRule="exact"/>
        <w:rPr>
          <w:rFonts w:ascii="宋体" w:hAnsi="宋体" w:cs="宋体"/>
          <w:color w:val="auto"/>
          <w:sz w:val="24"/>
          <w:highlight w:val="none"/>
          <w:u w:val="single"/>
        </w:rPr>
      </w:pPr>
      <w:r>
        <w:rPr>
          <w:rFonts w:hint="eastAsia" w:ascii="宋体" w:hAnsi="宋体" w:cs="宋体"/>
          <w:color w:val="auto"/>
          <w:sz w:val="24"/>
          <w:highlight w:val="none"/>
        </w:rPr>
        <w:t xml:space="preserve">                            传 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日 期： </w:t>
      </w:r>
      <w:r>
        <w:rPr>
          <w:rFonts w:hint="eastAsia" w:ascii="宋体" w:hAnsi="宋体" w:cs="宋体"/>
          <w:color w:val="auto"/>
          <w:sz w:val="24"/>
          <w:highlight w:val="none"/>
          <w:u w:val="single"/>
        </w:rPr>
        <w:t xml:space="preserve">             </w:t>
      </w:r>
    </w:p>
    <w:p>
      <w:pPr>
        <w:rPr>
          <w:color w:val="auto"/>
          <w:highlight w:val="none"/>
        </w:rPr>
      </w:pPr>
    </w:p>
    <w:p>
      <w:pPr>
        <w:widowControl/>
        <w:jc w:val="left"/>
        <w:rPr>
          <w:color w:val="auto"/>
          <w:highlight w:val="none"/>
        </w:rPr>
      </w:pPr>
    </w:p>
    <w:sectPr>
      <w:headerReference r:id="rId9" w:type="default"/>
      <w:footerReference r:id="rId10" w:type="default"/>
      <w:pgSz w:w="11906" w:h="16838"/>
      <w:pgMar w:top="1247" w:right="924" w:bottom="1089" w:left="1259" w:header="851" w:footer="646"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rPr>
        <w:rStyle w:val="27"/>
      </w:rPr>
      <w:instrText xml:space="preserve"> PAGE </w:instrText>
    </w:r>
    <w:r>
      <w:fldChar w:fldCharType="separate"/>
    </w:r>
    <w:r>
      <w:rPr>
        <w:rStyle w:val="27"/>
      </w:rPr>
      <w:t>31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7"/>
      </w:rPr>
    </w:pPr>
    <w:r>
      <w:fldChar w:fldCharType="begin"/>
    </w:r>
    <w:r>
      <w:rPr>
        <w:rStyle w:val="27"/>
      </w:rPr>
      <w:instrText xml:space="preserve">PAGE  </w:instrText>
    </w:r>
    <w:r>
      <w:fldChar w:fldCharType="separate"/>
    </w:r>
    <w:r>
      <w:t xml:space="preserve"> </w:t>
    </w:r>
    <w:r>
      <w:fldChar w:fldCharType="end"/>
    </w:r>
  </w:p>
  <w:p>
    <w:pPr>
      <w:pStyle w:val="1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 PAGE  \* MERGEFORMAT </w:instrText>
    </w:r>
    <w:r>
      <w:fldChar w:fldCharType="separate"/>
    </w:r>
    <w:r>
      <w:t>80</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 PAGE  \* MERGEFORMAT </w:instrText>
    </w:r>
    <w:r>
      <w:fldChar w:fldCharType="separate"/>
    </w:r>
    <w:r>
      <w:t>100</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hint="eastAsia" w:ascii="宋体" w:hAnsi="宋体" w:cs="宋体"/>
      </w:rPr>
      <w:t xml:space="preserve">福建诚致项目管理有限公司                      </w:t>
    </w:r>
    <w:r>
      <w:rPr>
        <w:rFonts w:hint="eastAsia"/>
      </w:rPr>
      <w:t xml:space="preserve">                                  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ascii="宋体"/>
      </w:rPr>
    </w:pPr>
    <w:r>
      <w:rPr>
        <w:rFonts w:hint="eastAsia" w:ascii="宋体"/>
      </w:rPr>
      <w:t>福建省房屋建筑和市政基础设施工程施工招标文件                             专用本</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Theme="minorEastAsia" w:hAnsiTheme="minorEastAsia" w:eastAsiaTheme="minorEastAsia"/>
        <w:shd w:val="pct10" w:color="auto" w:fill="FFFFFF"/>
      </w:rPr>
    </w:pPr>
    <w:r>
      <w:rPr>
        <w:rFonts w:hint="eastAsia" w:asciiTheme="minorEastAsia" w:hAnsiTheme="minorEastAsia" w:eastAsiaTheme="minorEastAsia"/>
      </w:rPr>
      <w:t xml:space="preserve">福建诚致项目管理有限公司                                                                竞争性磋商文件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仿宋_GB2312" w:eastAsia="仿宋_GB2312"/>
        <w:shd w:val="pct10" w:color="auto" w:fill="FFFFFF"/>
      </w:rPr>
    </w:pPr>
    <w:r>
      <w:rPr>
        <w:rFonts w:hint="eastAsia" w:ascii="仿宋_GB2312" w:eastAsia="仿宋_GB2312"/>
      </w:rPr>
      <w:t xml:space="preserve">福建诚致项目管理有限公司                                                               竞争性磋商文件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B54B49"/>
    <w:multiLevelType w:val="singleLevel"/>
    <w:tmpl w:val="97B54B49"/>
    <w:lvl w:ilvl="0" w:tentative="0">
      <w:start w:val="1"/>
      <w:numFmt w:val="decimal"/>
      <w:suff w:val="nothing"/>
      <w:lvlText w:val="（%1）"/>
      <w:lvlJc w:val="left"/>
    </w:lvl>
  </w:abstractNum>
  <w:abstractNum w:abstractNumId="1">
    <w:nsid w:val="9E6ED85B"/>
    <w:multiLevelType w:val="singleLevel"/>
    <w:tmpl w:val="9E6ED85B"/>
    <w:lvl w:ilvl="0" w:tentative="0">
      <w:start w:val="1"/>
      <w:numFmt w:val="decimal"/>
      <w:suff w:val="nothing"/>
      <w:lvlText w:val="（%1）"/>
      <w:lvlJc w:val="left"/>
    </w:lvl>
  </w:abstractNum>
  <w:abstractNum w:abstractNumId="2">
    <w:nsid w:val="B923B979"/>
    <w:multiLevelType w:val="singleLevel"/>
    <w:tmpl w:val="B923B979"/>
    <w:lvl w:ilvl="0" w:tentative="0">
      <w:start w:val="1"/>
      <w:numFmt w:val="decimal"/>
      <w:suff w:val="nothing"/>
      <w:lvlText w:val="（%1）"/>
      <w:lvlJc w:val="left"/>
    </w:lvl>
  </w:abstractNum>
  <w:abstractNum w:abstractNumId="3">
    <w:nsid w:val="C01646AD"/>
    <w:multiLevelType w:val="singleLevel"/>
    <w:tmpl w:val="C01646AD"/>
    <w:lvl w:ilvl="0" w:tentative="0">
      <w:start w:val="2"/>
      <w:numFmt w:val="chineseCounting"/>
      <w:suff w:val="nothing"/>
      <w:lvlText w:val="%1、"/>
      <w:lvlJc w:val="left"/>
      <w:rPr>
        <w:rFonts w:hint="eastAsia"/>
      </w:rPr>
    </w:lvl>
  </w:abstractNum>
  <w:abstractNum w:abstractNumId="4">
    <w:nsid w:val="00000009"/>
    <w:multiLevelType w:val="multilevel"/>
    <w:tmpl w:val="00000009"/>
    <w:lvl w:ilvl="0" w:tentative="0">
      <w:start w:val="1"/>
      <w:numFmt w:val="decimal"/>
      <w:lvlText w:val="%1."/>
      <w:lvlJc w:val="left"/>
      <w:pPr>
        <w:tabs>
          <w:tab w:val="left" w:pos="875"/>
        </w:tabs>
        <w:ind w:left="875" w:hanging="397"/>
      </w:pPr>
      <w:rPr>
        <w:rFonts w:hint="eastAsia" w:eastAsia="宋体"/>
        <w:b w:val="0"/>
        <w:i w:val="0"/>
        <w:sz w:val="24"/>
      </w:rPr>
    </w:lvl>
    <w:lvl w:ilvl="1" w:tentative="0">
      <w:start w:val="1"/>
      <w:numFmt w:val="decimal"/>
      <w:lvlText w:val="%2."/>
      <w:lvlJc w:val="left"/>
      <w:pPr>
        <w:tabs>
          <w:tab w:val="left" w:pos="817"/>
        </w:tabs>
        <w:ind w:left="817" w:hanging="397"/>
      </w:pPr>
      <w:rPr>
        <w:rFonts w:hint="eastAsia" w:eastAsia="宋体"/>
        <w:b w:val="0"/>
        <w:i w:val="0"/>
        <w:sz w:val="24"/>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116767A"/>
    <w:multiLevelType w:val="singleLevel"/>
    <w:tmpl w:val="4116767A"/>
    <w:lvl w:ilvl="0" w:tentative="0">
      <w:start w:val="3"/>
      <w:numFmt w:val="decimal"/>
      <w:suff w:val="space"/>
      <w:lvlText w:val="第%1节"/>
      <w:lvlJc w:val="left"/>
    </w:lvl>
  </w:abstractNum>
  <w:abstractNum w:abstractNumId="6">
    <w:nsid w:val="74802298"/>
    <w:multiLevelType w:val="multilevel"/>
    <w:tmpl w:val="74802298"/>
    <w:lvl w:ilvl="0" w:tentative="0">
      <w:start w:val="1"/>
      <w:numFmt w:val="upperLetter"/>
      <w:pStyle w:val="2"/>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Letter"/>
      <w:lvlText w:val="%3."/>
      <w:lvlJc w:val="left"/>
      <w:pPr>
        <w:tabs>
          <w:tab w:val="left" w:pos="473"/>
        </w:tabs>
        <w:ind w:left="454" w:hanging="341"/>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6"/>
  </w:num>
  <w:num w:numId="2">
    <w:abstractNumId w:val="0"/>
  </w:num>
  <w:num w:numId="3">
    <w:abstractNumId w:val="3"/>
  </w:num>
  <w:num w:numId="4">
    <w:abstractNumId w:val="2"/>
  </w:num>
  <w:num w:numId="5">
    <w:abstractNumId w:val="5"/>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lYTQ1YjM4MjdhOTQ3Zjk1YmRlNWJjNzlhOWMxODcifQ=="/>
  </w:docVars>
  <w:rsids>
    <w:rsidRoot w:val="2E063BFC"/>
    <w:rsid w:val="00003FB3"/>
    <w:rsid w:val="00006BDC"/>
    <w:rsid w:val="0001684E"/>
    <w:rsid w:val="00023A44"/>
    <w:rsid w:val="0003029F"/>
    <w:rsid w:val="00046BCA"/>
    <w:rsid w:val="00061ADA"/>
    <w:rsid w:val="00064C09"/>
    <w:rsid w:val="00066A17"/>
    <w:rsid w:val="00070031"/>
    <w:rsid w:val="00083500"/>
    <w:rsid w:val="00092388"/>
    <w:rsid w:val="00094201"/>
    <w:rsid w:val="00095CB0"/>
    <w:rsid w:val="000A43AF"/>
    <w:rsid w:val="000A452F"/>
    <w:rsid w:val="000B4D9C"/>
    <w:rsid w:val="000B5DD7"/>
    <w:rsid w:val="000C16CE"/>
    <w:rsid w:val="000E7AB7"/>
    <w:rsid w:val="00102028"/>
    <w:rsid w:val="00102E01"/>
    <w:rsid w:val="00105B62"/>
    <w:rsid w:val="00111B15"/>
    <w:rsid w:val="001227F6"/>
    <w:rsid w:val="00124972"/>
    <w:rsid w:val="00126FDF"/>
    <w:rsid w:val="00143F59"/>
    <w:rsid w:val="001506A7"/>
    <w:rsid w:val="0015466D"/>
    <w:rsid w:val="00172497"/>
    <w:rsid w:val="00182CC3"/>
    <w:rsid w:val="0018754D"/>
    <w:rsid w:val="001A7BB4"/>
    <w:rsid w:val="001B5F8B"/>
    <w:rsid w:val="00223050"/>
    <w:rsid w:val="00230393"/>
    <w:rsid w:val="00230D2F"/>
    <w:rsid w:val="00236B50"/>
    <w:rsid w:val="00251305"/>
    <w:rsid w:val="00252933"/>
    <w:rsid w:val="00273F74"/>
    <w:rsid w:val="002876B3"/>
    <w:rsid w:val="00291606"/>
    <w:rsid w:val="002A4736"/>
    <w:rsid w:val="002A65E6"/>
    <w:rsid w:val="002B06CA"/>
    <w:rsid w:val="002B3A42"/>
    <w:rsid w:val="002C1058"/>
    <w:rsid w:val="002E5A9A"/>
    <w:rsid w:val="002F0D8B"/>
    <w:rsid w:val="002F7777"/>
    <w:rsid w:val="00312B7F"/>
    <w:rsid w:val="00313570"/>
    <w:rsid w:val="003166D9"/>
    <w:rsid w:val="00330C37"/>
    <w:rsid w:val="003513EA"/>
    <w:rsid w:val="003727CE"/>
    <w:rsid w:val="00374F62"/>
    <w:rsid w:val="003A4189"/>
    <w:rsid w:val="003B5964"/>
    <w:rsid w:val="003B7927"/>
    <w:rsid w:val="003B79B8"/>
    <w:rsid w:val="003C4523"/>
    <w:rsid w:val="003C671B"/>
    <w:rsid w:val="0043058F"/>
    <w:rsid w:val="00434762"/>
    <w:rsid w:val="0044684B"/>
    <w:rsid w:val="004569AD"/>
    <w:rsid w:val="0046539E"/>
    <w:rsid w:val="0047568D"/>
    <w:rsid w:val="0048294F"/>
    <w:rsid w:val="004A7B3F"/>
    <w:rsid w:val="004B6070"/>
    <w:rsid w:val="004D5DC7"/>
    <w:rsid w:val="005176A8"/>
    <w:rsid w:val="00527CA1"/>
    <w:rsid w:val="005557BF"/>
    <w:rsid w:val="00570F62"/>
    <w:rsid w:val="00572EC8"/>
    <w:rsid w:val="00580F29"/>
    <w:rsid w:val="00592BC7"/>
    <w:rsid w:val="00592BEB"/>
    <w:rsid w:val="005C2F66"/>
    <w:rsid w:val="005C69D1"/>
    <w:rsid w:val="00635174"/>
    <w:rsid w:val="00637528"/>
    <w:rsid w:val="00646E5F"/>
    <w:rsid w:val="00663FB6"/>
    <w:rsid w:val="006753CB"/>
    <w:rsid w:val="006A7A52"/>
    <w:rsid w:val="006B4E78"/>
    <w:rsid w:val="006C5288"/>
    <w:rsid w:val="006D109F"/>
    <w:rsid w:val="006E7337"/>
    <w:rsid w:val="00700E96"/>
    <w:rsid w:val="00702B23"/>
    <w:rsid w:val="00711DF1"/>
    <w:rsid w:val="00730957"/>
    <w:rsid w:val="007324C5"/>
    <w:rsid w:val="007447AC"/>
    <w:rsid w:val="0075115B"/>
    <w:rsid w:val="00790BD1"/>
    <w:rsid w:val="00792BB9"/>
    <w:rsid w:val="007D4ED4"/>
    <w:rsid w:val="007F284C"/>
    <w:rsid w:val="007F5BAB"/>
    <w:rsid w:val="0083289B"/>
    <w:rsid w:val="0085322B"/>
    <w:rsid w:val="0086042E"/>
    <w:rsid w:val="0088636F"/>
    <w:rsid w:val="008A2D77"/>
    <w:rsid w:val="008C48DD"/>
    <w:rsid w:val="008D5ECB"/>
    <w:rsid w:val="008E7D37"/>
    <w:rsid w:val="00900529"/>
    <w:rsid w:val="00901705"/>
    <w:rsid w:val="00907990"/>
    <w:rsid w:val="0091373C"/>
    <w:rsid w:val="00931179"/>
    <w:rsid w:val="009364FB"/>
    <w:rsid w:val="009558FC"/>
    <w:rsid w:val="009566B7"/>
    <w:rsid w:val="00957E81"/>
    <w:rsid w:val="00986088"/>
    <w:rsid w:val="009C67BE"/>
    <w:rsid w:val="009D04A1"/>
    <w:rsid w:val="009D3A1A"/>
    <w:rsid w:val="009F3DF6"/>
    <w:rsid w:val="00A207E5"/>
    <w:rsid w:val="00A32C26"/>
    <w:rsid w:val="00A33A47"/>
    <w:rsid w:val="00A70E0F"/>
    <w:rsid w:val="00A76A21"/>
    <w:rsid w:val="00A8194C"/>
    <w:rsid w:val="00A82397"/>
    <w:rsid w:val="00A85561"/>
    <w:rsid w:val="00A877D9"/>
    <w:rsid w:val="00A95F8F"/>
    <w:rsid w:val="00AA0A29"/>
    <w:rsid w:val="00AB1572"/>
    <w:rsid w:val="00AB253D"/>
    <w:rsid w:val="00AC552B"/>
    <w:rsid w:val="00B040FD"/>
    <w:rsid w:val="00B07848"/>
    <w:rsid w:val="00B240FA"/>
    <w:rsid w:val="00B26238"/>
    <w:rsid w:val="00B31ECB"/>
    <w:rsid w:val="00B43F39"/>
    <w:rsid w:val="00B44B42"/>
    <w:rsid w:val="00B85FEB"/>
    <w:rsid w:val="00BC077C"/>
    <w:rsid w:val="00BC457D"/>
    <w:rsid w:val="00BC78AF"/>
    <w:rsid w:val="00BD2E86"/>
    <w:rsid w:val="00BD369F"/>
    <w:rsid w:val="00BE1CE3"/>
    <w:rsid w:val="00BE3F3E"/>
    <w:rsid w:val="00BF7B41"/>
    <w:rsid w:val="00C01705"/>
    <w:rsid w:val="00C331E1"/>
    <w:rsid w:val="00C521E9"/>
    <w:rsid w:val="00C63773"/>
    <w:rsid w:val="00C641C2"/>
    <w:rsid w:val="00C9196D"/>
    <w:rsid w:val="00CC2014"/>
    <w:rsid w:val="00CC4496"/>
    <w:rsid w:val="00CD11F4"/>
    <w:rsid w:val="00D126B1"/>
    <w:rsid w:val="00D2157D"/>
    <w:rsid w:val="00D26D9F"/>
    <w:rsid w:val="00D34DCF"/>
    <w:rsid w:val="00D47D44"/>
    <w:rsid w:val="00D90DA5"/>
    <w:rsid w:val="00D93FFF"/>
    <w:rsid w:val="00DA1155"/>
    <w:rsid w:val="00DA1E60"/>
    <w:rsid w:val="00DB116A"/>
    <w:rsid w:val="00DD28F6"/>
    <w:rsid w:val="00DE0CC0"/>
    <w:rsid w:val="00DE5B17"/>
    <w:rsid w:val="00DF3C75"/>
    <w:rsid w:val="00E22629"/>
    <w:rsid w:val="00E263F4"/>
    <w:rsid w:val="00E41247"/>
    <w:rsid w:val="00E44967"/>
    <w:rsid w:val="00E611FD"/>
    <w:rsid w:val="00E65EDD"/>
    <w:rsid w:val="00E701AA"/>
    <w:rsid w:val="00E74B27"/>
    <w:rsid w:val="00E8152F"/>
    <w:rsid w:val="00E96E21"/>
    <w:rsid w:val="00ED5417"/>
    <w:rsid w:val="00ED6ECC"/>
    <w:rsid w:val="00EE2B03"/>
    <w:rsid w:val="00EF1471"/>
    <w:rsid w:val="00EF1E19"/>
    <w:rsid w:val="00EF3795"/>
    <w:rsid w:val="00F04C27"/>
    <w:rsid w:val="00F12F28"/>
    <w:rsid w:val="00F134FF"/>
    <w:rsid w:val="00F31EC1"/>
    <w:rsid w:val="00F371C0"/>
    <w:rsid w:val="00F856CD"/>
    <w:rsid w:val="00F93572"/>
    <w:rsid w:val="00F966E3"/>
    <w:rsid w:val="00FD00FA"/>
    <w:rsid w:val="00FF7A77"/>
    <w:rsid w:val="018E2F52"/>
    <w:rsid w:val="01D804CE"/>
    <w:rsid w:val="01D925A1"/>
    <w:rsid w:val="01E66B7F"/>
    <w:rsid w:val="02392454"/>
    <w:rsid w:val="024E5345"/>
    <w:rsid w:val="0279798F"/>
    <w:rsid w:val="034B6875"/>
    <w:rsid w:val="034D54BB"/>
    <w:rsid w:val="03D71EDF"/>
    <w:rsid w:val="04385360"/>
    <w:rsid w:val="043B0367"/>
    <w:rsid w:val="05C531D6"/>
    <w:rsid w:val="069F7343"/>
    <w:rsid w:val="06D65AB0"/>
    <w:rsid w:val="06E16E1E"/>
    <w:rsid w:val="07775641"/>
    <w:rsid w:val="079B0488"/>
    <w:rsid w:val="08030185"/>
    <w:rsid w:val="08CD6B59"/>
    <w:rsid w:val="09077801"/>
    <w:rsid w:val="09A2051D"/>
    <w:rsid w:val="0B066ECF"/>
    <w:rsid w:val="0C2154D9"/>
    <w:rsid w:val="0C4C14CE"/>
    <w:rsid w:val="0C551399"/>
    <w:rsid w:val="0D907465"/>
    <w:rsid w:val="0DF425E1"/>
    <w:rsid w:val="0E315161"/>
    <w:rsid w:val="0EA06BE1"/>
    <w:rsid w:val="0EE947FB"/>
    <w:rsid w:val="0F3B6C14"/>
    <w:rsid w:val="10AD4721"/>
    <w:rsid w:val="11CC2023"/>
    <w:rsid w:val="133F0AA2"/>
    <w:rsid w:val="14C91EE0"/>
    <w:rsid w:val="151D7684"/>
    <w:rsid w:val="156A786F"/>
    <w:rsid w:val="15C70788"/>
    <w:rsid w:val="15DE4F80"/>
    <w:rsid w:val="161906C0"/>
    <w:rsid w:val="16D715C1"/>
    <w:rsid w:val="175226FA"/>
    <w:rsid w:val="185902F3"/>
    <w:rsid w:val="188A282F"/>
    <w:rsid w:val="189109FF"/>
    <w:rsid w:val="18AF5918"/>
    <w:rsid w:val="18F85699"/>
    <w:rsid w:val="19154B01"/>
    <w:rsid w:val="195E0DC1"/>
    <w:rsid w:val="1B276520"/>
    <w:rsid w:val="1B3A597C"/>
    <w:rsid w:val="1B530684"/>
    <w:rsid w:val="1CEE7680"/>
    <w:rsid w:val="1D7417F7"/>
    <w:rsid w:val="1EA63CD1"/>
    <w:rsid w:val="1EFE014A"/>
    <w:rsid w:val="204F608C"/>
    <w:rsid w:val="20BF6548"/>
    <w:rsid w:val="22A8484B"/>
    <w:rsid w:val="240A5214"/>
    <w:rsid w:val="241C5E92"/>
    <w:rsid w:val="24E32A79"/>
    <w:rsid w:val="24F9248A"/>
    <w:rsid w:val="25CF19CB"/>
    <w:rsid w:val="25D57CE1"/>
    <w:rsid w:val="26C84CD6"/>
    <w:rsid w:val="26E20E18"/>
    <w:rsid w:val="271612BF"/>
    <w:rsid w:val="27825493"/>
    <w:rsid w:val="292E47E9"/>
    <w:rsid w:val="2A4A5047"/>
    <w:rsid w:val="2B3A7296"/>
    <w:rsid w:val="2B7D28D5"/>
    <w:rsid w:val="2BD14ACD"/>
    <w:rsid w:val="2BFA0FA1"/>
    <w:rsid w:val="2CE557E5"/>
    <w:rsid w:val="2D462436"/>
    <w:rsid w:val="2E063BFC"/>
    <w:rsid w:val="2E652B4E"/>
    <w:rsid w:val="2EB3170E"/>
    <w:rsid w:val="2F3F6157"/>
    <w:rsid w:val="2FEA2591"/>
    <w:rsid w:val="30DC1E5C"/>
    <w:rsid w:val="31071FA3"/>
    <w:rsid w:val="31410C47"/>
    <w:rsid w:val="31BF1544"/>
    <w:rsid w:val="31EB11BF"/>
    <w:rsid w:val="324C242F"/>
    <w:rsid w:val="326E092A"/>
    <w:rsid w:val="3272092C"/>
    <w:rsid w:val="32B657D6"/>
    <w:rsid w:val="33027628"/>
    <w:rsid w:val="33695261"/>
    <w:rsid w:val="342866FA"/>
    <w:rsid w:val="343B15E5"/>
    <w:rsid w:val="3473361C"/>
    <w:rsid w:val="348D6D63"/>
    <w:rsid w:val="34D713E1"/>
    <w:rsid w:val="34F43B18"/>
    <w:rsid w:val="35A91AD6"/>
    <w:rsid w:val="366854D4"/>
    <w:rsid w:val="3671383A"/>
    <w:rsid w:val="36D80372"/>
    <w:rsid w:val="38005C3E"/>
    <w:rsid w:val="38C41007"/>
    <w:rsid w:val="38F20C9F"/>
    <w:rsid w:val="395B2219"/>
    <w:rsid w:val="39687310"/>
    <w:rsid w:val="39967405"/>
    <w:rsid w:val="39D870C1"/>
    <w:rsid w:val="39DA6C1F"/>
    <w:rsid w:val="3B1B4A27"/>
    <w:rsid w:val="3BB024C0"/>
    <w:rsid w:val="3BC450F8"/>
    <w:rsid w:val="3CBF0B98"/>
    <w:rsid w:val="3DB06E16"/>
    <w:rsid w:val="40101EC3"/>
    <w:rsid w:val="40110B6F"/>
    <w:rsid w:val="41696FB8"/>
    <w:rsid w:val="418C02C8"/>
    <w:rsid w:val="41BA1BB8"/>
    <w:rsid w:val="41C57D3B"/>
    <w:rsid w:val="420100A5"/>
    <w:rsid w:val="4228430C"/>
    <w:rsid w:val="4259335C"/>
    <w:rsid w:val="42D86FB9"/>
    <w:rsid w:val="42FF3594"/>
    <w:rsid w:val="44027614"/>
    <w:rsid w:val="44B84311"/>
    <w:rsid w:val="44CD3E71"/>
    <w:rsid w:val="44D105AD"/>
    <w:rsid w:val="454D525F"/>
    <w:rsid w:val="462A2FE9"/>
    <w:rsid w:val="46586CF5"/>
    <w:rsid w:val="468B1217"/>
    <w:rsid w:val="4698219D"/>
    <w:rsid w:val="46C514BA"/>
    <w:rsid w:val="480728FD"/>
    <w:rsid w:val="48171F6B"/>
    <w:rsid w:val="48F05FB2"/>
    <w:rsid w:val="49335819"/>
    <w:rsid w:val="4A564C23"/>
    <w:rsid w:val="4A862114"/>
    <w:rsid w:val="4BC123A5"/>
    <w:rsid w:val="4BC23508"/>
    <w:rsid w:val="4CB5242E"/>
    <w:rsid w:val="4D2548EB"/>
    <w:rsid w:val="4D385BB8"/>
    <w:rsid w:val="4EA454F2"/>
    <w:rsid w:val="4F37773C"/>
    <w:rsid w:val="4FCD2B0B"/>
    <w:rsid w:val="501A4256"/>
    <w:rsid w:val="51523E0A"/>
    <w:rsid w:val="51572C47"/>
    <w:rsid w:val="51706867"/>
    <w:rsid w:val="51983477"/>
    <w:rsid w:val="51EF78E6"/>
    <w:rsid w:val="53385D5A"/>
    <w:rsid w:val="535D7D17"/>
    <w:rsid w:val="53810905"/>
    <w:rsid w:val="5389046D"/>
    <w:rsid w:val="53C90F03"/>
    <w:rsid w:val="53FD06E9"/>
    <w:rsid w:val="54635CDD"/>
    <w:rsid w:val="54B10F0B"/>
    <w:rsid w:val="55AB03FD"/>
    <w:rsid w:val="55C35213"/>
    <w:rsid w:val="55E24503"/>
    <w:rsid w:val="562E3125"/>
    <w:rsid w:val="56AA7718"/>
    <w:rsid w:val="56AD19C1"/>
    <w:rsid w:val="5756238A"/>
    <w:rsid w:val="57F71242"/>
    <w:rsid w:val="59A05CEF"/>
    <w:rsid w:val="5A7D47D8"/>
    <w:rsid w:val="5B0E4F08"/>
    <w:rsid w:val="5B375ADD"/>
    <w:rsid w:val="5B555C82"/>
    <w:rsid w:val="5C424EC7"/>
    <w:rsid w:val="5C6A7000"/>
    <w:rsid w:val="5CA93FCD"/>
    <w:rsid w:val="5D0C307D"/>
    <w:rsid w:val="5F013C4C"/>
    <w:rsid w:val="5F375E16"/>
    <w:rsid w:val="5F561D24"/>
    <w:rsid w:val="5F841911"/>
    <w:rsid w:val="5FA95250"/>
    <w:rsid w:val="604C5562"/>
    <w:rsid w:val="60B92304"/>
    <w:rsid w:val="617C44B4"/>
    <w:rsid w:val="61E41B4D"/>
    <w:rsid w:val="61E6012A"/>
    <w:rsid w:val="620F2CD3"/>
    <w:rsid w:val="6225270F"/>
    <w:rsid w:val="62895EF8"/>
    <w:rsid w:val="62EA67F0"/>
    <w:rsid w:val="64856C9E"/>
    <w:rsid w:val="64A31301"/>
    <w:rsid w:val="650F1A49"/>
    <w:rsid w:val="652E033A"/>
    <w:rsid w:val="655A098E"/>
    <w:rsid w:val="65F57833"/>
    <w:rsid w:val="66B762DC"/>
    <w:rsid w:val="66C57A4E"/>
    <w:rsid w:val="66C96626"/>
    <w:rsid w:val="673D3A47"/>
    <w:rsid w:val="67C43B55"/>
    <w:rsid w:val="67C453F7"/>
    <w:rsid w:val="680F599F"/>
    <w:rsid w:val="68757459"/>
    <w:rsid w:val="687D17F5"/>
    <w:rsid w:val="691B4FB8"/>
    <w:rsid w:val="69401B80"/>
    <w:rsid w:val="69441686"/>
    <w:rsid w:val="69BA383B"/>
    <w:rsid w:val="6A044006"/>
    <w:rsid w:val="6A394EFF"/>
    <w:rsid w:val="6A3E7D5B"/>
    <w:rsid w:val="6A582B8E"/>
    <w:rsid w:val="6A8A47B8"/>
    <w:rsid w:val="6A9E493F"/>
    <w:rsid w:val="6AA75187"/>
    <w:rsid w:val="6AAB768E"/>
    <w:rsid w:val="6B352872"/>
    <w:rsid w:val="6B4C17C5"/>
    <w:rsid w:val="6C022DB1"/>
    <w:rsid w:val="6E154765"/>
    <w:rsid w:val="6F2A2667"/>
    <w:rsid w:val="6F532DDA"/>
    <w:rsid w:val="6FE62BA6"/>
    <w:rsid w:val="6FEC567C"/>
    <w:rsid w:val="706E1C24"/>
    <w:rsid w:val="715922F7"/>
    <w:rsid w:val="71B4242B"/>
    <w:rsid w:val="721C0F7C"/>
    <w:rsid w:val="724C2E2D"/>
    <w:rsid w:val="732A58BE"/>
    <w:rsid w:val="732C2DA3"/>
    <w:rsid w:val="73E67E96"/>
    <w:rsid w:val="74A643ED"/>
    <w:rsid w:val="753115EB"/>
    <w:rsid w:val="75327179"/>
    <w:rsid w:val="75410364"/>
    <w:rsid w:val="76311976"/>
    <w:rsid w:val="76832CE6"/>
    <w:rsid w:val="77C67389"/>
    <w:rsid w:val="796F10C2"/>
    <w:rsid w:val="79991DF4"/>
    <w:rsid w:val="79C07362"/>
    <w:rsid w:val="7A816122"/>
    <w:rsid w:val="7ABC7453"/>
    <w:rsid w:val="7AD82FE7"/>
    <w:rsid w:val="7AF10325"/>
    <w:rsid w:val="7B5B24DE"/>
    <w:rsid w:val="7BA50929"/>
    <w:rsid w:val="7C172970"/>
    <w:rsid w:val="7C271A80"/>
    <w:rsid w:val="7D2A277A"/>
    <w:rsid w:val="7D8E26F7"/>
    <w:rsid w:val="7E3C5AAD"/>
    <w:rsid w:val="7EAD24AB"/>
    <w:rsid w:val="7FD50578"/>
    <w:rsid w:val="7FF53080"/>
    <w:rsid w:val="E4FDE317"/>
    <w:rsid w:val="FDB751A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67"/>
    <w:autoRedefine/>
    <w:qFormat/>
    <w:uiPriority w:val="0"/>
    <w:pPr>
      <w:keepNext/>
      <w:numPr>
        <w:ilvl w:val="0"/>
        <w:numId w:val="1"/>
      </w:numPr>
      <w:adjustRightInd w:val="0"/>
      <w:spacing w:line="460" w:lineRule="exact"/>
      <w:textAlignment w:val="baseline"/>
      <w:outlineLvl w:val="1"/>
    </w:pPr>
    <w:rPr>
      <w:rFonts w:ascii="宋体" w:hAnsi="宋体"/>
      <w:b/>
      <w:bCs/>
      <w:color w:val="0000FF"/>
      <w:szCs w:val="20"/>
    </w:rPr>
  </w:style>
  <w:style w:type="paragraph" w:styleId="3">
    <w:name w:val="heading 3"/>
    <w:basedOn w:val="1"/>
    <w:next w:val="1"/>
    <w:autoRedefine/>
    <w:qFormat/>
    <w:uiPriority w:val="9"/>
    <w:pPr>
      <w:keepNext/>
      <w:keepLines/>
      <w:spacing w:line="416" w:lineRule="auto"/>
      <w:outlineLvl w:val="2"/>
    </w:pPr>
    <w:rPr>
      <w:sz w:val="32"/>
      <w:szCs w:val="32"/>
    </w:rPr>
  </w:style>
  <w:style w:type="paragraph" w:styleId="4">
    <w:name w:val="heading 5"/>
    <w:basedOn w:val="1"/>
    <w:next w:val="1"/>
    <w:autoRedefine/>
    <w:qFormat/>
    <w:uiPriority w:val="0"/>
    <w:pPr>
      <w:keepNext/>
      <w:keepLines/>
      <w:spacing w:line="372" w:lineRule="auto"/>
      <w:outlineLvl w:val="4"/>
    </w:pPr>
    <w:rPr>
      <w:b/>
      <w:bCs/>
      <w:sz w:val="28"/>
      <w:szCs w:val="28"/>
    </w:rPr>
  </w:style>
  <w:style w:type="character" w:default="1" w:styleId="25">
    <w:name w:val="Default Paragraph Font"/>
    <w:autoRedefine/>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header"/>
    <w:basedOn w:val="1"/>
    <w:next w:val="7"/>
    <w:autoRedefine/>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样式 标题 3 + (中文) 黑体 小四 非加粗 段前: 7.8 磅 段后: 0 磅 行距: 固定值 20 磅"/>
    <w:basedOn w:val="3"/>
    <w:autoRedefine/>
    <w:qFormat/>
    <w:uiPriority w:val="0"/>
    <w:pPr>
      <w:tabs>
        <w:tab w:val="left" w:pos="425"/>
      </w:tabs>
      <w:spacing w:line="400" w:lineRule="exact"/>
    </w:pPr>
    <w:rPr>
      <w:rFonts w:eastAsia="黑体" w:cs="宋体"/>
      <w:sz w:val="24"/>
      <w:szCs w:val="20"/>
    </w:rPr>
  </w:style>
  <w:style w:type="paragraph" w:styleId="8">
    <w:name w:val="annotation text"/>
    <w:basedOn w:val="1"/>
    <w:link w:val="43"/>
    <w:autoRedefine/>
    <w:qFormat/>
    <w:uiPriority w:val="0"/>
    <w:pPr>
      <w:jc w:val="left"/>
    </w:pPr>
  </w:style>
  <w:style w:type="paragraph" w:styleId="9">
    <w:name w:val="Body Text"/>
    <w:basedOn w:val="1"/>
    <w:link w:val="79"/>
    <w:autoRedefine/>
    <w:qFormat/>
    <w:uiPriority w:val="0"/>
  </w:style>
  <w:style w:type="paragraph" w:styleId="10">
    <w:name w:val="Body Text Indent"/>
    <w:basedOn w:val="1"/>
    <w:next w:val="1"/>
    <w:link w:val="66"/>
    <w:autoRedefine/>
    <w:qFormat/>
    <w:uiPriority w:val="0"/>
    <w:pPr>
      <w:spacing w:line="360" w:lineRule="auto"/>
      <w:ind w:firstLine="1080"/>
    </w:pPr>
    <w:rPr>
      <w:spacing w:val="4"/>
      <w:sz w:val="24"/>
      <w:szCs w:val="20"/>
    </w:rPr>
  </w:style>
  <w:style w:type="paragraph" w:styleId="11">
    <w:name w:val="Plain Text"/>
    <w:basedOn w:val="1"/>
    <w:autoRedefine/>
    <w:qFormat/>
    <w:uiPriority w:val="0"/>
    <w:rPr>
      <w:rFonts w:ascii="宋体" w:hAnsi="Courier New"/>
      <w:szCs w:val="20"/>
    </w:rPr>
  </w:style>
  <w:style w:type="paragraph" w:styleId="12">
    <w:name w:val="Date"/>
    <w:basedOn w:val="1"/>
    <w:next w:val="1"/>
    <w:autoRedefine/>
    <w:qFormat/>
    <w:uiPriority w:val="0"/>
    <w:pPr>
      <w:ind w:left="100" w:leftChars="2500"/>
    </w:pPr>
    <w:rPr>
      <w:rFonts w:ascii="宋体" w:hAnsi="宋体"/>
      <w:sz w:val="24"/>
      <w:szCs w:val="21"/>
    </w:rPr>
  </w:style>
  <w:style w:type="paragraph" w:styleId="13">
    <w:name w:val="Balloon Text"/>
    <w:basedOn w:val="1"/>
    <w:link w:val="42"/>
    <w:autoRedefine/>
    <w:qFormat/>
    <w:uiPriority w:val="0"/>
    <w:rPr>
      <w:sz w:val="18"/>
      <w:szCs w:val="18"/>
    </w:rPr>
  </w:style>
  <w:style w:type="paragraph" w:styleId="14">
    <w:name w:val="footer"/>
    <w:basedOn w:val="1"/>
    <w:autoRedefine/>
    <w:qFormat/>
    <w:uiPriority w:val="0"/>
    <w:pPr>
      <w:tabs>
        <w:tab w:val="center" w:pos="4153"/>
        <w:tab w:val="right" w:pos="8306"/>
      </w:tabs>
      <w:snapToGrid w:val="0"/>
      <w:jc w:val="left"/>
    </w:pPr>
    <w:rPr>
      <w:sz w:val="18"/>
      <w:szCs w:val="18"/>
    </w:rPr>
  </w:style>
  <w:style w:type="paragraph" w:styleId="15">
    <w:name w:val="envelope return"/>
    <w:basedOn w:val="1"/>
    <w:autoRedefine/>
    <w:qFormat/>
    <w:uiPriority w:val="0"/>
    <w:pPr>
      <w:snapToGrid w:val="0"/>
    </w:pPr>
    <w:rPr>
      <w:rFonts w:ascii="Arial" w:hAnsi="Arial"/>
    </w:rPr>
  </w:style>
  <w:style w:type="paragraph" w:styleId="16">
    <w:name w:val="toc 1"/>
    <w:basedOn w:val="1"/>
    <w:next w:val="1"/>
    <w:autoRedefine/>
    <w:unhideWhenUsed/>
    <w:qFormat/>
    <w:uiPriority w:val="39"/>
    <w:rPr>
      <w:sz w:val="28"/>
      <w:szCs w:val="20"/>
    </w:rPr>
  </w:style>
  <w:style w:type="paragraph" w:styleId="17">
    <w:name w:val="Subtitle"/>
    <w:basedOn w:val="1"/>
    <w:next w:val="1"/>
    <w:autoRedefine/>
    <w:qFormat/>
    <w:uiPriority w:val="0"/>
    <w:pPr>
      <w:spacing w:line="312" w:lineRule="auto"/>
      <w:jc w:val="center"/>
      <w:outlineLvl w:val="1"/>
    </w:pPr>
    <w:rPr>
      <w:rFonts w:ascii="Cambria" w:hAnsi="Cambria"/>
      <w:b/>
      <w:bCs/>
      <w:kern w:val="28"/>
      <w:sz w:val="32"/>
      <w:szCs w:val="32"/>
    </w:rPr>
  </w:style>
  <w:style w:type="paragraph" w:styleId="1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kern w:val="0"/>
      <w:sz w:val="24"/>
    </w:rPr>
  </w:style>
  <w:style w:type="paragraph" w:styleId="19">
    <w:name w:val="Normal (Web)"/>
    <w:basedOn w:val="1"/>
    <w:autoRedefine/>
    <w:qFormat/>
    <w:uiPriority w:val="0"/>
    <w:pPr>
      <w:widowControl/>
      <w:spacing w:beforeAutospacing="1" w:afterAutospacing="1"/>
      <w:jc w:val="left"/>
    </w:pPr>
    <w:rPr>
      <w:rFonts w:ascii="宋体" w:hAnsi="宋体"/>
      <w:kern w:val="0"/>
      <w:sz w:val="24"/>
      <w:lang w:val="en-GB"/>
    </w:rPr>
  </w:style>
  <w:style w:type="paragraph" w:styleId="20">
    <w:name w:val="Title"/>
    <w:basedOn w:val="1"/>
    <w:next w:val="1"/>
    <w:autoRedefine/>
    <w:qFormat/>
    <w:uiPriority w:val="0"/>
    <w:pPr>
      <w:jc w:val="center"/>
      <w:outlineLvl w:val="0"/>
    </w:pPr>
    <w:rPr>
      <w:rFonts w:ascii="Cambria" w:hAnsi="Cambria"/>
      <w:b/>
      <w:bCs/>
      <w:kern w:val="0"/>
      <w:sz w:val="32"/>
      <w:szCs w:val="32"/>
    </w:rPr>
  </w:style>
  <w:style w:type="paragraph" w:styleId="21">
    <w:name w:val="annotation subject"/>
    <w:basedOn w:val="8"/>
    <w:next w:val="8"/>
    <w:link w:val="44"/>
    <w:autoRedefine/>
    <w:qFormat/>
    <w:uiPriority w:val="0"/>
    <w:rPr>
      <w:b/>
      <w:bCs/>
    </w:rPr>
  </w:style>
  <w:style w:type="paragraph" w:styleId="22">
    <w:name w:val="Body Text First Indent 2"/>
    <w:basedOn w:val="10"/>
    <w:next w:val="1"/>
    <w:link w:val="65"/>
    <w:autoRedefine/>
    <w:qFormat/>
    <w:uiPriority w:val="0"/>
    <w:pPr>
      <w:spacing w:line="240" w:lineRule="atLeast"/>
      <w:ind w:left="964" w:hanging="420"/>
    </w:pPr>
    <w:rPr>
      <w:rFonts w:ascii="宋体"/>
      <w:sz w:val="28"/>
    </w:rPr>
  </w:style>
  <w:style w:type="table" w:styleId="24">
    <w:name w:val="Table Grid"/>
    <w:basedOn w:val="2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autoRedefine/>
    <w:qFormat/>
    <w:uiPriority w:val="0"/>
    <w:rPr>
      <w:rFonts w:ascii="Tahoma" w:hAnsi="Tahoma"/>
      <w:b/>
      <w:bCs/>
      <w:sz w:val="24"/>
    </w:rPr>
  </w:style>
  <w:style w:type="character" w:styleId="27">
    <w:name w:val="page number"/>
    <w:autoRedefine/>
    <w:qFormat/>
    <w:uiPriority w:val="0"/>
  </w:style>
  <w:style w:type="character" w:styleId="28">
    <w:name w:val="FollowedHyperlink"/>
    <w:basedOn w:val="25"/>
    <w:autoRedefine/>
    <w:qFormat/>
    <w:uiPriority w:val="0"/>
    <w:rPr>
      <w:rFonts w:hint="eastAsia" w:ascii="微软雅黑" w:hAnsi="微软雅黑" w:eastAsia="微软雅黑" w:cs="微软雅黑"/>
      <w:color w:val="02396F"/>
      <w:u w:val="single"/>
    </w:rPr>
  </w:style>
  <w:style w:type="character" w:styleId="29">
    <w:name w:val="Emphasis"/>
    <w:basedOn w:val="25"/>
    <w:autoRedefine/>
    <w:qFormat/>
    <w:uiPriority w:val="0"/>
  </w:style>
  <w:style w:type="character" w:styleId="30">
    <w:name w:val="HTML Definition"/>
    <w:basedOn w:val="25"/>
    <w:autoRedefine/>
    <w:qFormat/>
    <w:uiPriority w:val="0"/>
  </w:style>
  <w:style w:type="character" w:styleId="31">
    <w:name w:val="HTML Acronym"/>
    <w:basedOn w:val="25"/>
    <w:autoRedefine/>
    <w:qFormat/>
    <w:uiPriority w:val="0"/>
  </w:style>
  <w:style w:type="character" w:styleId="32">
    <w:name w:val="HTML Variable"/>
    <w:basedOn w:val="25"/>
    <w:autoRedefine/>
    <w:qFormat/>
    <w:uiPriority w:val="0"/>
  </w:style>
  <w:style w:type="character" w:styleId="33">
    <w:name w:val="Hyperlink"/>
    <w:basedOn w:val="25"/>
    <w:autoRedefine/>
    <w:qFormat/>
    <w:uiPriority w:val="0"/>
    <w:rPr>
      <w:color w:val="0563C1" w:themeColor="hyperlink"/>
      <w:u w:val="single"/>
      <w14:textFill>
        <w14:solidFill>
          <w14:schemeClr w14:val="hlink"/>
        </w14:solidFill>
      </w14:textFill>
    </w:rPr>
  </w:style>
  <w:style w:type="character" w:styleId="34">
    <w:name w:val="HTML Code"/>
    <w:basedOn w:val="25"/>
    <w:autoRedefine/>
    <w:qFormat/>
    <w:uiPriority w:val="0"/>
    <w:rPr>
      <w:rFonts w:ascii="Courier New" w:hAnsi="Courier New"/>
      <w:sz w:val="20"/>
    </w:rPr>
  </w:style>
  <w:style w:type="character" w:styleId="35">
    <w:name w:val="annotation reference"/>
    <w:autoRedefine/>
    <w:qFormat/>
    <w:uiPriority w:val="0"/>
    <w:rPr>
      <w:sz w:val="21"/>
      <w:szCs w:val="21"/>
    </w:rPr>
  </w:style>
  <w:style w:type="character" w:styleId="36">
    <w:name w:val="HTML Cite"/>
    <w:basedOn w:val="25"/>
    <w:autoRedefine/>
    <w:qFormat/>
    <w:uiPriority w:val="0"/>
  </w:style>
  <w:style w:type="paragraph" w:customStyle="1" w:styleId="37">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8">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39">
    <w:name w:val="正文_29_3_9"/>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
    <w:name w:val="样式3"/>
    <w:basedOn w:val="11"/>
    <w:autoRedefine/>
    <w:qFormat/>
    <w:uiPriority w:val="0"/>
    <w:pPr>
      <w:spacing w:line="0" w:lineRule="atLeast"/>
      <w:outlineLvl w:val="0"/>
    </w:pPr>
    <w:rPr>
      <w:sz w:val="28"/>
    </w:rPr>
  </w:style>
  <w:style w:type="paragraph" w:customStyle="1" w:styleId="41">
    <w:name w:val="标3"/>
    <w:basedOn w:val="1"/>
    <w:autoRedefine/>
    <w:qFormat/>
    <w:uiPriority w:val="0"/>
    <w:pPr>
      <w:tabs>
        <w:tab w:val="left" w:pos="1965"/>
      </w:tabs>
      <w:adjustRightInd w:val="0"/>
      <w:snapToGrid w:val="0"/>
      <w:ind w:left="1965" w:hanging="420"/>
      <w:outlineLvl w:val="2"/>
    </w:pPr>
    <w:rPr>
      <w:rFonts w:ascii="Arial Narrow" w:hAnsi="Arial Narrow" w:eastAsia="仿宋_GB2312"/>
      <w:sz w:val="28"/>
      <w:szCs w:val="20"/>
    </w:rPr>
  </w:style>
  <w:style w:type="character" w:customStyle="1" w:styleId="42">
    <w:name w:val="批注框文本 Char"/>
    <w:basedOn w:val="25"/>
    <w:link w:val="13"/>
    <w:autoRedefine/>
    <w:qFormat/>
    <w:uiPriority w:val="0"/>
    <w:rPr>
      <w:kern w:val="2"/>
      <w:sz w:val="18"/>
      <w:szCs w:val="18"/>
    </w:rPr>
  </w:style>
  <w:style w:type="character" w:customStyle="1" w:styleId="43">
    <w:name w:val="批注文字 Char"/>
    <w:basedOn w:val="25"/>
    <w:link w:val="8"/>
    <w:autoRedefine/>
    <w:qFormat/>
    <w:uiPriority w:val="0"/>
    <w:rPr>
      <w:kern w:val="2"/>
      <w:sz w:val="21"/>
      <w:szCs w:val="24"/>
    </w:rPr>
  </w:style>
  <w:style w:type="character" w:customStyle="1" w:styleId="44">
    <w:name w:val="批注主题 Char"/>
    <w:basedOn w:val="43"/>
    <w:link w:val="21"/>
    <w:autoRedefine/>
    <w:qFormat/>
    <w:uiPriority w:val="0"/>
    <w:rPr>
      <w:kern w:val="2"/>
      <w:sz w:val="21"/>
      <w:szCs w:val="24"/>
    </w:rPr>
  </w:style>
  <w:style w:type="character" w:customStyle="1" w:styleId="45">
    <w:name w:val="font31"/>
    <w:basedOn w:val="25"/>
    <w:autoRedefine/>
    <w:qFormat/>
    <w:uiPriority w:val="0"/>
    <w:rPr>
      <w:rFonts w:hint="eastAsia" w:ascii="宋体" w:hAnsi="宋体" w:eastAsia="宋体" w:cs="宋体"/>
      <w:color w:val="000000"/>
      <w:sz w:val="24"/>
      <w:szCs w:val="24"/>
      <w:u w:val="none"/>
    </w:rPr>
  </w:style>
  <w:style w:type="paragraph" w:customStyle="1" w:styleId="46">
    <w:name w:val="段"/>
    <w:next w:val="1"/>
    <w:autoRedefine/>
    <w:qFormat/>
    <w:uiPriority w:val="0"/>
    <w:pPr>
      <w:autoSpaceDE w:val="0"/>
      <w:autoSpaceDN w:val="0"/>
      <w:ind w:firstLine="200" w:firstLineChars="200"/>
      <w:jc w:val="both"/>
    </w:pPr>
    <w:rPr>
      <w:rFonts w:ascii="宋体" w:hAnsi="宋体" w:eastAsia="宋体" w:cs="宋体"/>
      <w:sz w:val="21"/>
      <w:szCs w:val="28"/>
      <w:lang w:val="en-US" w:eastAsia="zh-CN" w:bidi="ar-SA"/>
    </w:rPr>
  </w:style>
  <w:style w:type="character" w:customStyle="1" w:styleId="47">
    <w:name w:val="font11"/>
    <w:basedOn w:val="25"/>
    <w:autoRedefine/>
    <w:qFormat/>
    <w:uiPriority w:val="0"/>
    <w:rPr>
      <w:sz w:val="28"/>
    </w:rPr>
  </w:style>
  <w:style w:type="paragraph" w:customStyle="1" w:styleId="48">
    <w:name w:val="Table Paragraph"/>
    <w:basedOn w:val="1"/>
    <w:autoRedefine/>
    <w:qFormat/>
    <w:uiPriority w:val="1"/>
    <w:rPr>
      <w:rFonts w:ascii="宋体" w:hAnsi="宋体" w:cs="宋体"/>
      <w:lang w:val="zh-CN" w:bidi="zh-CN"/>
    </w:rPr>
  </w:style>
  <w:style w:type="character" w:customStyle="1" w:styleId="49">
    <w:name w:val="qxdate"/>
    <w:basedOn w:val="25"/>
    <w:autoRedefine/>
    <w:qFormat/>
    <w:uiPriority w:val="0"/>
    <w:rPr>
      <w:color w:val="333333"/>
      <w:sz w:val="18"/>
      <w:szCs w:val="18"/>
    </w:rPr>
  </w:style>
  <w:style w:type="character" w:customStyle="1" w:styleId="50">
    <w:name w:val="cfdate"/>
    <w:basedOn w:val="25"/>
    <w:autoRedefine/>
    <w:qFormat/>
    <w:uiPriority w:val="0"/>
    <w:rPr>
      <w:color w:val="333333"/>
      <w:sz w:val="18"/>
      <w:szCs w:val="18"/>
    </w:rPr>
  </w:style>
  <w:style w:type="character" w:customStyle="1" w:styleId="51">
    <w:name w:val="gjfg"/>
    <w:basedOn w:val="25"/>
    <w:autoRedefine/>
    <w:qFormat/>
    <w:uiPriority w:val="0"/>
  </w:style>
  <w:style w:type="character" w:customStyle="1" w:styleId="52">
    <w:name w:val="displayarti"/>
    <w:basedOn w:val="25"/>
    <w:autoRedefine/>
    <w:qFormat/>
    <w:uiPriority w:val="0"/>
    <w:rPr>
      <w:color w:val="FFFFFF"/>
      <w:shd w:val="clear" w:color="auto" w:fill="A00000"/>
    </w:rPr>
  </w:style>
  <w:style w:type="character" w:customStyle="1" w:styleId="53">
    <w:name w:val="redfilefwwh"/>
    <w:basedOn w:val="25"/>
    <w:autoRedefine/>
    <w:qFormat/>
    <w:uiPriority w:val="0"/>
    <w:rPr>
      <w:color w:val="BA2636"/>
      <w:sz w:val="18"/>
      <w:szCs w:val="18"/>
    </w:rPr>
  </w:style>
  <w:style w:type="character" w:customStyle="1" w:styleId="54">
    <w:name w:val="redfilenumber"/>
    <w:basedOn w:val="25"/>
    <w:autoRedefine/>
    <w:qFormat/>
    <w:uiPriority w:val="0"/>
    <w:rPr>
      <w:color w:val="BA2636"/>
      <w:sz w:val="18"/>
      <w:szCs w:val="18"/>
    </w:rPr>
  </w:style>
  <w:style w:type="character" w:customStyle="1" w:styleId="55">
    <w:name w:val="next2"/>
    <w:basedOn w:val="25"/>
    <w:autoRedefine/>
    <w:qFormat/>
    <w:uiPriority w:val="0"/>
    <w:rPr>
      <w:rFonts w:ascii="微软雅黑" w:hAnsi="微软雅黑" w:eastAsia="微软雅黑" w:cs="微软雅黑"/>
      <w:sz w:val="21"/>
      <w:szCs w:val="21"/>
    </w:rPr>
  </w:style>
  <w:style w:type="character" w:customStyle="1" w:styleId="56">
    <w:name w:val="next3"/>
    <w:basedOn w:val="25"/>
    <w:autoRedefine/>
    <w:qFormat/>
    <w:uiPriority w:val="0"/>
    <w:rPr>
      <w:color w:val="888888"/>
    </w:rPr>
  </w:style>
  <w:style w:type="character" w:customStyle="1" w:styleId="57">
    <w:name w:val="prev"/>
    <w:basedOn w:val="25"/>
    <w:autoRedefine/>
    <w:qFormat/>
    <w:uiPriority w:val="0"/>
    <w:rPr>
      <w:rFonts w:hint="eastAsia" w:ascii="微软雅黑" w:hAnsi="微软雅黑" w:eastAsia="微软雅黑" w:cs="微软雅黑"/>
      <w:sz w:val="21"/>
      <w:szCs w:val="21"/>
    </w:rPr>
  </w:style>
  <w:style w:type="character" w:customStyle="1" w:styleId="58">
    <w:name w:val="prev1"/>
    <w:basedOn w:val="25"/>
    <w:autoRedefine/>
    <w:qFormat/>
    <w:uiPriority w:val="0"/>
    <w:rPr>
      <w:color w:val="888888"/>
    </w:rPr>
  </w:style>
  <w:style w:type="character" w:customStyle="1" w:styleId="59">
    <w:name w:val="next"/>
    <w:basedOn w:val="25"/>
    <w:autoRedefine/>
    <w:qFormat/>
    <w:uiPriority w:val="0"/>
    <w:rPr>
      <w:rFonts w:ascii="微软雅黑" w:hAnsi="微软雅黑" w:eastAsia="微软雅黑" w:cs="微软雅黑"/>
      <w:sz w:val="21"/>
      <w:szCs w:val="21"/>
    </w:rPr>
  </w:style>
  <w:style w:type="character" w:customStyle="1" w:styleId="60">
    <w:name w:val="next1"/>
    <w:basedOn w:val="25"/>
    <w:autoRedefine/>
    <w:qFormat/>
    <w:uiPriority w:val="0"/>
    <w:rPr>
      <w:color w:val="888888"/>
    </w:rPr>
  </w:style>
  <w:style w:type="character" w:customStyle="1" w:styleId="61">
    <w:name w:val="UserStyle_124"/>
    <w:autoRedefine/>
    <w:qFormat/>
    <w:uiPriority w:val="0"/>
    <w:rPr>
      <w:rFonts w:ascii="Tahoma" w:hAnsi="Tahoma"/>
      <w:sz w:val="24"/>
    </w:rPr>
  </w:style>
  <w:style w:type="character" w:customStyle="1" w:styleId="62">
    <w:name w:val="font21"/>
    <w:basedOn w:val="25"/>
    <w:autoRedefine/>
    <w:qFormat/>
    <w:uiPriority w:val="0"/>
    <w:rPr>
      <w:rFonts w:hint="eastAsia" w:ascii="宋体" w:hAnsi="宋体" w:eastAsia="宋体" w:cs="宋体"/>
      <w:color w:val="000000"/>
      <w:sz w:val="20"/>
      <w:szCs w:val="20"/>
      <w:u w:val="none"/>
    </w:rPr>
  </w:style>
  <w:style w:type="paragraph" w:customStyle="1" w:styleId="63">
    <w:name w:val="null3"/>
    <w:autoRedefine/>
    <w:hidden/>
    <w:qFormat/>
    <w:uiPriority w:val="0"/>
    <w:rPr>
      <w:rFonts w:hint="eastAsia" w:asciiTheme="minorHAnsi" w:hAnsiTheme="minorHAnsi" w:eastAsiaTheme="minorEastAsia" w:cstheme="minorBidi"/>
      <w:lang w:val="en-US" w:eastAsia="zh-CN" w:bidi="ar-SA"/>
    </w:rPr>
  </w:style>
  <w:style w:type="paragraph" w:customStyle="1" w:styleId="64">
    <w:name w:val="FC正文"/>
    <w:basedOn w:val="1"/>
    <w:autoRedefine/>
    <w:qFormat/>
    <w:uiPriority w:val="0"/>
    <w:pPr>
      <w:snapToGrid w:val="0"/>
      <w:spacing w:beforeLines="50" w:afterLines="50" w:line="360" w:lineRule="auto"/>
      <w:ind w:firstLine="200" w:firstLineChars="200"/>
      <w:contextualSpacing/>
    </w:pPr>
    <w:rPr>
      <w:rFonts w:ascii="宋体" w:hAnsi="宋体" w:cs="宋体"/>
      <w:sz w:val="24"/>
    </w:rPr>
  </w:style>
  <w:style w:type="character" w:customStyle="1" w:styleId="65">
    <w:name w:val="正文首行缩进 2 Char"/>
    <w:basedOn w:val="66"/>
    <w:link w:val="22"/>
    <w:autoRedefine/>
    <w:qFormat/>
    <w:uiPriority w:val="0"/>
    <w:rPr>
      <w:rFonts w:hint="default" w:ascii="Calibri" w:hAnsi="Calibri" w:cs="Calibri"/>
      <w:kern w:val="2"/>
      <w:sz w:val="21"/>
      <w:szCs w:val="24"/>
    </w:rPr>
  </w:style>
  <w:style w:type="character" w:customStyle="1" w:styleId="66">
    <w:name w:val="正文文本缩进 Char"/>
    <w:basedOn w:val="25"/>
    <w:link w:val="10"/>
    <w:autoRedefine/>
    <w:qFormat/>
    <w:uiPriority w:val="0"/>
    <w:rPr>
      <w:rFonts w:hint="default" w:ascii="Calibri" w:hAnsi="Calibri" w:cs="Calibri"/>
      <w:kern w:val="2"/>
      <w:sz w:val="21"/>
      <w:szCs w:val="24"/>
    </w:rPr>
  </w:style>
  <w:style w:type="character" w:customStyle="1" w:styleId="67">
    <w:name w:val="标题 2 Char"/>
    <w:basedOn w:val="25"/>
    <w:link w:val="2"/>
    <w:autoRedefine/>
    <w:qFormat/>
    <w:uiPriority w:val="0"/>
    <w:rPr>
      <w:rFonts w:ascii="Cambria" w:hAnsi="Cambria" w:eastAsia="宋体" w:cs="Times New Roman"/>
      <w:b/>
      <w:bCs/>
      <w:kern w:val="2"/>
      <w:sz w:val="32"/>
      <w:szCs w:val="32"/>
    </w:rPr>
  </w:style>
  <w:style w:type="character" w:customStyle="1" w:styleId="68">
    <w:name w:val="active6"/>
    <w:basedOn w:val="25"/>
    <w:autoRedefine/>
    <w:qFormat/>
    <w:uiPriority w:val="0"/>
    <w:rPr>
      <w:color w:val="FFFFFF"/>
      <w:shd w:val="clear" w:color="auto" w:fill="E22323"/>
    </w:rPr>
  </w:style>
  <w:style w:type="character" w:customStyle="1" w:styleId="69">
    <w:name w:val="margin_right202"/>
    <w:basedOn w:val="25"/>
    <w:autoRedefine/>
    <w:qFormat/>
    <w:uiPriority w:val="0"/>
  </w:style>
  <w:style w:type="character" w:customStyle="1" w:styleId="70">
    <w:name w:val="hover5"/>
    <w:basedOn w:val="25"/>
    <w:autoRedefine/>
    <w:qFormat/>
    <w:uiPriority w:val="0"/>
    <w:rPr>
      <w:color w:val="0063BA"/>
    </w:rPr>
  </w:style>
  <w:style w:type="character" w:customStyle="1" w:styleId="71">
    <w:name w:val="before"/>
    <w:basedOn w:val="25"/>
    <w:autoRedefine/>
    <w:qFormat/>
    <w:uiPriority w:val="0"/>
    <w:rPr>
      <w:shd w:val="clear" w:color="auto" w:fill="E22323"/>
    </w:rPr>
  </w:style>
  <w:style w:type="character" w:customStyle="1" w:styleId="72">
    <w:name w:val="hover"/>
    <w:basedOn w:val="25"/>
    <w:autoRedefine/>
    <w:qFormat/>
    <w:uiPriority w:val="0"/>
    <w:rPr>
      <w:color w:val="0063BA"/>
    </w:rPr>
  </w:style>
  <w:style w:type="character" w:customStyle="1" w:styleId="73">
    <w:name w:val="margin_right20"/>
    <w:basedOn w:val="25"/>
    <w:autoRedefine/>
    <w:qFormat/>
    <w:uiPriority w:val="0"/>
  </w:style>
  <w:style w:type="paragraph" w:customStyle="1" w:styleId="74">
    <w:name w:val="普通(网站)1"/>
    <w:basedOn w:val="1"/>
    <w:autoRedefine/>
    <w:qFormat/>
    <w:uiPriority w:val="0"/>
    <w:pPr>
      <w:spacing w:before="100" w:beforeAutospacing="1" w:after="100" w:afterAutospacing="1"/>
    </w:pPr>
    <w:rPr>
      <w:rFonts w:ascii="宋体"/>
      <w:sz w:val="24"/>
    </w:rPr>
  </w:style>
  <w:style w:type="paragraph" w:customStyle="1" w:styleId="75">
    <w:name w:val="正文_0_0_0_0"/>
    <w:autoRedefine/>
    <w:qFormat/>
    <w:uiPriority w:val="0"/>
    <w:pPr>
      <w:widowControl w:val="0"/>
      <w:jc w:val="both"/>
    </w:pPr>
    <w:rPr>
      <w:rFonts w:ascii="Calibri" w:hAnsi="Calibri" w:eastAsia="宋体" w:cs="Times New Roman"/>
      <w:kern w:val="2"/>
      <w:sz w:val="21"/>
      <w:szCs w:val="21"/>
      <w:lang w:val="en-US" w:eastAsia="zh-CN" w:bidi="ar-SA"/>
    </w:rPr>
  </w:style>
  <w:style w:type="paragraph" w:customStyle="1" w:styleId="76">
    <w:name w:val="Normal_0_0_0"/>
    <w:next w:val="77"/>
    <w:autoRedefine/>
    <w:qFormat/>
    <w:uiPriority w:val="0"/>
    <w:pPr>
      <w:widowControl w:val="0"/>
      <w:jc w:val="both"/>
    </w:pPr>
    <w:rPr>
      <w:rFonts w:ascii="Calibri" w:hAnsi="Calibri" w:eastAsia="Times New Roman" w:cs="Times New Roman"/>
      <w:kern w:val="2"/>
      <w:sz w:val="21"/>
      <w:szCs w:val="22"/>
      <w:lang w:val="en-US" w:eastAsia="zh-CN" w:bidi="ar-SA"/>
    </w:rPr>
  </w:style>
  <w:style w:type="paragraph" w:customStyle="1" w:styleId="77">
    <w:name w:val="Body Text First Indent 2_0"/>
    <w:basedOn w:val="1"/>
    <w:next w:val="1"/>
    <w:autoRedefine/>
    <w:unhideWhenUsed/>
    <w:qFormat/>
    <w:uiPriority w:val="99"/>
    <w:pPr>
      <w:spacing w:after="120"/>
      <w:ind w:left="420" w:leftChars="200" w:firstLine="420" w:firstLineChars="200"/>
    </w:pPr>
    <w:rPr>
      <w:rFonts w:eastAsia="Times New Roman"/>
    </w:rPr>
  </w:style>
  <w:style w:type="paragraph" w:customStyle="1" w:styleId="78">
    <w:name w:val="表格文字"/>
    <w:basedOn w:val="1"/>
    <w:next w:val="9"/>
    <w:autoRedefine/>
    <w:qFormat/>
    <w:uiPriority w:val="0"/>
    <w:pPr>
      <w:spacing w:before="25" w:after="25"/>
      <w:jc w:val="left"/>
    </w:pPr>
    <w:rPr>
      <w:bCs/>
      <w:spacing w:val="10"/>
      <w:sz w:val="24"/>
    </w:rPr>
  </w:style>
  <w:style w:type="character" w:customStyle="1" w:styleId="79">
    <w:name w:val="正文文本 Char"/>
    <w:basedOn w:val="25"/>
    <w:link w:val="9"/>
    <w:autoRedefine/>
    <w:qFormat/>
    <w:uiPriority w:val="0"/>
    <w:rPr>
      <w:kern w:val="2"/>
      <w:sz w:val="21"/>
      <w:szCs w:val="24"/>
    </w:rPr>
  </w:style>
  <w:style w:type="paragraph" w:customStyle="1" w:styleId="80">
    <w:name w:val="Normal Indent_0"/>
    <w:basedOn w:val="1"/>
    <w:autoRedefine/>
    <w:qFormat/>
    <w:uiPriority w:val="0"/>
    <w:pPr>
      <w:ind w:firstLine="420"/>
    </w:pPr>
    <w:rPr>
      <w:rFonts w:ascii="Calibri" w:hAnsi="Calibri" w:eastAsia="Times New Roman"/>
      <w:szCs w:val="22"/>
    </w:rPr>
  </w:style>
  <w:style w:type="paragraph" w:customStyle="1" w:styleId="81">
    <w:name w:val="正文_0_1_0"/>
    <w:autoRedefine/>
    <w:qFormat/>
    <w:uiPriority w:val="0"/>
    <w:pPr>
      <w:widowControl w:val="0"/>
      <w:jc w:val="both"/>
    </w:pPr>
    <w:rPr>
      <w:rFonts w:ascii="Times New Roman" w:hAnsi="Times New Roman" w:eastAsia="黑体" w:cs="Times New Roman"/>
      <w:kern w:val="2"/>
      <w:sz w:val="21"/>
      <w:szCs w:val="22"/>
      <w:lang w:val="en-US" w:eastAsia="zh-CN" w:bidi="ar-SA"/>
    </w:rPr>
  </w:style>
  <w:style w:type="paragraph" w:customStyle="1" w:styleId="82">
    <w:name w:val="正文文本1"/>
    <w:basedOn w:val="83"/>
    <w:autoRedefine/>
    <w:qFormat/>
    <w:uiPriority w:val="0"/>
    <w:pPr>
      <w:adjustRightInd w:val="0"/>
      <w:spacing w:after="120" w:line="360" w:lineRule="atLeast"/>
      <w:textAlignment w:val="baseline"/>
    </w:pPr>
    <w:rPr>
      <w:rFonts w:ascii="Times New Roman" w:hAnsi="Times New Roman"/>
    </w:rPr>
  </w:style>
  <w:style w:type="paragraph" w:customStyle="1" w:styleId="83">
    <w:name w:val="Normal_2"/>
    <w:autoRedefine/>
    <w:qFormat/>
    <w:uiPriority w:val="0"/>
    <w:pPr>
      <w:widowControl w:val="0"/>
      <w:jc w:val="both"/>
    </w:pPr>
    <w:rPr>
      <w:rFonts w:ascii="Calibri" w:hAnsi="Calibri" w:eastAsia="Times New Roman" w:cs="Times New Roman"/>
      <w:kern w:val="2"/>
      <w:sz w:val="21"/>
      <w:szCs w:val="22"/>
      <w:lang w:val="en-US" w:eastAsia="zh-CN" w:bidi="ar-SA"/>
    </w:rPr>
  </w:style>
  <w:style w:type="paragraph" w:customStyle="1" w:styleId="84">
    <w:name w:val="正文_0_0"/>
    <w:basedOn w:val="1"/>
    <w:next w:val="1"/>
    <w:autoRedefine/>
    <w:qFormat/>
    <w:uiPriority w:val="0"/>
    <w:pPr>
      <w:spacing w:line="360" w:lineRule="auto"/>
      <w:ind w:firstLine="480" w:firstLineChars="200"/>
    </w:pPr>
    <w:rPr>
      <w:rFonts w:ascii="宋体" w:hAnsi="Calibri" w:eastAsia="Times New Roman"/>
      <w:sz w:val="24"/>
    </w:rPr>
  </w:style>
  <w:style w:type="paragraph" w:customStyle="1" w:styleId="85">
    <w:name w:val="正文_0"/>
    <w:next w:val="77"/>
    <w:autoRedefine/>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214F2D8-1A17-42F7-B1D3-9FC323C2338B}">
  <ds:schemaRefs/>
</ds:datastoreItem>
</file>

<file path=docProps/app.xml><?xml version="1.0" encoding="utf-8"?>
<Properties xmlns="http://schemas.openxmlformats.org/officeDocument/2006/extended-properties" xmlns:vt="http://schemas.openxmlformats.org/officeDocument/2006/docPropsVTypes">
  <Template>Normal</Template>
  <Company>yunwu333</Company>
  <Pages>103</Pages>
  <Words>58746</Words>
  <Characters>61803</Characters>
  <Lines>470</Lines>
  <Paragraphs>132</Paragraphs>
  <TotalTime>2</TotalTime>
  <ScaleCrop>false</ScaleCrop>
  <LinksUpToDate>false</LinksUpToDate>
  <CharactersWithSpaces>67577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2022-04-28T16:23:00Z</dcterms:created>
  <dc:creator>孙老大</dc:creator>
  <cp:lastModifiedBy>admin</cp:lastModifiedBy>
  <cp:lastPrinted>2024-04-17T00:45:00Z</cp:lastPrinted>
  <dcterms:modified xsi:type="dcterms:W3CDTF">2024-05-17T08:17:10Z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E34271EA11E84571A4EB9E512D168B8C_13</vt:lpwstr>
  </property>
</Properties>
</file>